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B5B75">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1B3BA466">
      <w:pPr>
        <w:rPr>
          <w:highlight w:val="none"/>
        </w:rPr>
      </w:pPr>
    </w:p>
    <w:p w14:paraId="2C935A6F">
      <w:pPr>
        <w:pStyle w:val="10"/>
        <w:snapToGrid w:val="0"/>
        <w:spacing w:before="0" w:after="0"/>
        <w:outlineLvl w:val="9"/>
        <w:rPr>
          <w:rFonts w:ascii="宋体" w:hAnsi="宋体"/>
          <w:highlight w:val="none"/>
        </w:rPr>
      </w:pPr>
      <w:bookmarkStart w:id="1" w:name="_Toc5503"/>
      <w:r>
        <w:rPr>
          <w:rFonts w:hint="eastAsia" w:ascii="宋体" w:hAnsi="宋体"/>
          <w:highlight w:val="none"/>
        </w:rPr>
        <w:t xml:space="preserve">  </w:t>
      </w:r>
      <w:bookmarkEnd w:id="1"/>
    </w:p>
    <w:p w14:paraId="1C48E8FD">
      <w:pPr>
        <w:pStyle w:val="4"/>
        <w:spacing w:line="360" w:lineRule="auto"/>
        <w:jc w:val="both"/>
        <w:rPr>
          <w:rFonts w:hint="eastAsia"/>
          <w:sz w:val="28"/>
          <w:szCs w:val="28"/>
          <w:highlight w:val="none"/>
          <w:lang w:eastAsia="zh-CN"/>
        </w:rPr>
      </w:pPr>
      <w:bookmarkStart w:id="2" w:name="_Toc184023125"/>
      <w:bookmarkStart w:id="3" w:name="_Toc174185168"/>
      <w:r>
        <w:rPr>
          <w:rFonts w:hint="eastAsia"/>
          <w:sz w:val="28"/>
          <w:szCs w:val="28"/>
          <w:highlight w:val="none"/>
          <w:lang w:val="en-US" w:eastAsia="zh-CN"/>
        </w:rPr>
        <w:t>一、</w:t>
      </w:r>
      <w:r>
        <w:rPr>
          <w:rFonts w:hint="eastAsia"/>
          <w:sz w:val="28"/>
          <w:szCs w:val="28"/>
          <w:highlight w:val="none"/>
        </w:rPr>
        <w:t>采购</w:t>
      </w:r>
      <w:r>
        <w:rPr>
          <w:rFonts w:hint="eastAsia"/>
          <w:sz w:val="28"/>
          <w:szCs w:val="28"/>
          <w:highlight w:val="none"/>
          <w:lang w:eastAsia="zh-CN"/>
        </w:rPr>
        <w:t>标的</w:t>
      </w:r>
    </w:p>
    <w:p w14:paraId="25993060">
      <w:pPr>
        <w:numPr>
          <w:ilvl w:val="-1"/>
          <w:numId w:val="0"/>
        </w:numPr>
        <w:spacing w:line="360" w:lineRule="auto"/>
        <w:rPr>
          <w:rFonts w:ascii="宋体" w:hAnsi="宋体" w:cs="宋体"/>
          <w:b/>
          <w:bCs/>
          <w:sz w:val="21"/>
          <w:szCs w:val="21"/>
          <w:highlight w:val="none"/>
        </w:rPr>
      </w:pPr>
      <w:r>
        <w:rPr>
          <w:rFonts w:hint="eastAsia" w:ascii="宋体" w:hAnsi="宋体" w:cs="宋体"/>
          <w:b/>
          <w:bCs/>
          <w:sz w:val="21"/>
          <w:szCs w:val="21"/>
          <w:highlight w:val="none"/>
          <w:lang w:val="en-US" w:eastAsia="zh-CN"/>
        </w:rPr>
        <w:t xml:space="preserve">1、采购标的 </w:t>
      </w:r>
    </w:p>
    <w:tbl>
      <w:tblPr>
        <w:tblStyle w:val="7"/>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386"/>
        <w:gridCol w:w="1723"/>
        <w:gridCol w:w="1488"/>
        <w:gridCol w:w="1960"/>
      </w:tblGrid>
      <w:tr w14:paraId="22F3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5BD01166">
            <w:pPr>
              <w:spacing w:line="360" w:lineRule="auto"/>
              <w:jc w:val="center"/>
              <w:rPr>
                <w:rFonts w:ascii="宋体" w:hAnsi="宋体" w:cs="宋体"/>
                <w:b/>
                <w:sz w:val="21"/>
                <w:szCs w:val="21"/>
                <w:highlight w:val="none"/>
              </w:rPr>
            </w:pPr>
            <w:r>
              <w:rPr>
                <w:rFonts w:hint="eastAsia" w:ascii="宋体" w:hAnsi="宋体" w:cs="宋体"/>
                <w:b/>
                <w:sz w:val="21"/>
                <w:szCs w:val="21"/>
                <w:highlight w:val="none"/>
              </w:rPr>
              <w:t>序号</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320E196">
            <w:pPr>
              <w:spacing w:line="360" w:lineRule="auto"/>
              <w:jc w:val="center"/>
              <w:rPr>
                <w:rFonts w:ascii="宋体" w:hAnsi="宋体" w:cs="宋体"/>
                <w:b/>
                <w:sz w:val="21"/>
                <w:szCs w:val="21"/>
                <w:highlight w:val="none"/>
              </w:rPr>
            </w:pPr>
            <w:r>
              <w:rPr>
                <w:rFonts w:hint="eastAsia" w:ascii="宋体" w:hAnsi="宋体" w:cs="宋体"/>
                <w:b/>
                <w:sz w:val="21"/>
                <w:szCs w:val="21"/>
                <w:highlight w:val="none"/>
              </w:rPr>
              <w:t>服务名称</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BBE0D19">
            <w:pPr>
              <w:spacing w:line="360" w:lineRule="auto"/>
              <w:jc w:val="center"/>
              <w:rPr>
                <w:rFonts w:ascii="宋体" w:hAnsi="宋体" w:cs="宋体"/>
                <w:b/>
                <w:sz w:val="21"/>
                <w:szCs w:val="21"/>
                <w:highlight w:val="none"/>
              </w:rPr>
            </w:pPr>
            <w:r>
              <w:rPr>
                <w:rFonts w:hint="eastAsia" w:ascii="宋体" w:hAnsi="宋体" w:cs="宋体"/>
                <w:b/>
                <w:sz w:val="21"/>
                <w:szCs w:val="21"/>
                <w:highlight w:val="none"/>
              </w:rPr>
              <w:t>数量</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CCF0A29">
            <w:pPr>
              <w:spacing w:line="360" w:lineRule="auto"/>
              <w:jc w:val="center"/>
              <w:rPr>
                <w:rFonts w:ascii="宋体" w:hAnsi="宋体" w:cs="宋体"/>
                <w:b/>
                <w:sz w:val="21"/>
                <w:szCs w:val="21"/>
                <w:highlight w:val="none"/>
              </w:rPr>
            </w:pPr>
            <w:r>
              <w:rPr>
                <w:rFonts w:hint="eastAsia" w:ascii="宋体" w:hAnsi="宋体" w:cs="宋体"/>
                <w:b/>
                <w:sz w:val="21"/>
                <w:szCs w:val="21"/>
                <w:highlight w:val="none"/>
              </w:rPr>
              <w:t>单位</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9E6C4F8">
            <w:pPr>
              <w:spacing w:line="360" w:lineRule="auto"/>
              <w:jc w:val="center"/>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用途</w:t>
            </w:r>
          </w:p>
        </w:tc>
      </w:tr>
      <w:tr w14:paraId="1A3F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0A6F3BAC">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939BDF1">
            <w:pPr>
              <w:spacing w:line="360" w:lineRule="auto"/>
              <w:jc w:val="center"/>
              <w:rPr>
                <w:rFonts w:ascii="宋体" w:hAnsi="宋体" w:cs="宋体"/>
                <w:sz w:val="21"/>
                <w:szCs w:val="21"/>
                <w:highlight w:val="none"/>
              </w:rPr>
            </w:pPr>
            <w:r>
              <w:rPr>
                <w:rFonts w:hint="eastAsia" w:ascii="宋体" w:hAnsi="宋体" w:cs="宋体"/>
                <w:sz w:val="21"/>
                <w:szCs w:val="21"/>
                <w:highlight w:val="none"/>
              </w:rPr>
              <w:t>保洁</w:t>
            </w:r>
            <w:r>
              <w:rPr>
                <w:rFonts w:hint="eastAsia" w:ascii="宋体" w:hAnsi="宋体" w:cs="宋体"/>
                <w:sz w:val="21"/>
                <w:szCs w:val="21"/>
                <w:highlight w:val="none"/>
                <w:lang w:eastAsia="zh-CN"/>
              </w:rPr>
              <w:t>、</w:t>
            </w:r>
            <w:r>
              <w:rPr>
                <w:rFonts w:hint="eastAsia" w:ascii="宋体" w:hAnsi="宋体" w:cs="宋体"/>
                <w:sz w:val="21"/>
                <w:szCs w:val="21"/>
                <w:highlight w:val="none"/>
              </w:rPr>
              <w:t>绿化</w:t>
            </w:r>
            <w:r>
              <w:rPr>
                <w:rFonts w:hint="eastAsia" w:ascii="宋体" w:hAnsi="宋体" w:cs="宋体"/>
                <w:sz w:val="21"/>
                <w:szCs w:val="21"/>
                <w:highlight w:val="none"/>
                <w:lang w:eastAsia="zh-CN"/>
              </w:rPr>
              <w:t>养护</w:t>
            </w:r>
            <w:r>
              <w:rPr>
                <w:rFonts w:hint="eastAsia" w:ascii="宋体" w:hAnsi="宋体" w:cs="宋体"/>
                <w:sz w:val="21"/>
                <w:szCs w:val="21"/>
                <w:highlight w:val="none"/>
              </w:rPr>
              <w:t>服务</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BC36102">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D1818D4">
            <w:pPr>
              <w:spacing w:line="360" w:lineRule="auto"/>
              <w:jc w:val="center"/>
              <w:rPr>
                <w:rFonts w:ascii="宋体" w:hAnsi="宋体" w:cs="宋体"/>
                <w:sz w:val="21"/>
                <w:szCs w:val="21"/>
                <w:highlight w:val="none"/>
              </w:rPr>
            </w:pPr>
            <w:r>
              <w:rPr>
                <w:rFonts w:hint="eastAsia" w:ascii="宋体" w:hAnsi="宋体" w:cs="宋体"/>
                <w:sz w:val="21"/>
                <w:szCs w:val="21"/>
                <w:highlight w:val="none"/>
              </w:rPr>
              <w:t>项</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E2E0773">
            <w:pPr>
              <w:spacing w:line="360" w:lineRule="auto"/>
              <w:jc w:val="center"/>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eastAsia="zh-CN"/>
              </w:rPr>
              <w:t>办公辅助</w:t>
            </w:r>
          </w:p>
        </w:tc>
      </w:tr>
    </w:tbl>
    <w:p w14:paraId="5EA02B94">
      <w:pPr>
        <w:spacing w:line="360" w:lineRule="auto"/>
        <w:rPr>
          <w:rFonts w:hint="eastAsia" w:ascii="宋体" w:hAnsi="宋体" w:cs="宋体"/>
          <w:b/>
          <w:bCs/>
          <w:sz w:val="21"/>
          <w:szCs w:val="21"/>
          <w:highlight w:val="none"/>
        </w:rPr>
      </w:pPr>
    </w:p>
    <w:p w14:paraId="57CD7D9F">
      <w:pPr>
        <w:spacing w:line="360" w:lineRule="auto"/>
        <w:rPr>
          <w:rFonts w:ascii="宋体" w:hAnsi="宋体" w:cs="宋体"/>
          <w:sz w:val="21"/>
          <w:szCs w:val="21"/>
          <w:highlight w:val="none"/>
        </w:rPr>
      </w:pP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lang w:eastAsia="zh-CN"/>
        </w:rPr>
        <w:t>项目背景概述</w:t>
      </w:r>
    </w:p>
    <w:p w14:paraId="7413E385">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（一）预算金额：13</w:t>
      </w:r>
      <w:r>
        <w:rPr>
          <w:rFonts w:hint="eastAsia" w:ascii="宋体" w:hAnsi="宋体" w:cs="宋体"/>
          <w:sz w:val="21"/>
          <w:szCs w:val="21"/>
          <w:highlight w:val="none"/>
          <w:lang w:val="en-US" w:eastAsia="zh-CN"/>
        </w:rPr>
        <w:t>6</w:t>
      </w:r>
      <w:r>
        <w:rPr>
          <w:rFonts w:hint="eastAsia" w:ascii="宋体" w:hAnsi="宋体" w:cs="宋体"/>
          <w:sz w:val="21"/>
          <w:szCs w:val="21"/>
          <w:highlight w:val="none"/>
        </w:rPr>
        <w:t>万元</w:t>
      </w:r>
      <w:r>
        <w:rPr>
          <w:rFonts w:hint="eastAsia" w:ascii="宋体" w:hAnsi="宋体" w:cs="宋体"/>
          <w:sz w:val="21"/>
          <w:szCs w:val="21"/>
          <w:highlight w:val="none"/>
          <w:lang w:val="en-US" w:eastAsia="zh-CN"/>
        </w:rPr>
        <w:t xml:space="preserve"> </w:t>
      </w:r>
    </w:p>
    <w:p w14:paraId="03127E77">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（二）最高限价：136万元</w:t>
      </w:r>
    </w:p>
    <w:p w14:paraId="7A178028">
      <w:pPr>
        <w:spacing w:line="360" w:lineRule="auto"/>
        <w:ind w:firstLine="420" w:firstLineChars="200"/>
        <w:rPr>
          <w:rFonts w:ascii="宋体" w:hAnsi="宋体" w:cs="宋体"/>
          <w:color w:val="000000"/>
          <w:sz w:val="21"/>
          <w:szCs w:val="21"/>
          <w:highlight w:val="none"/>
        </w:rPr>
      </w:pPr>
      <w:r>
        <w:rPr>
          <w:rFonts w:hint="eastAsia" w:ascii="宋体" w:hAnsi="宋体" w:cs="宋体"/>
          <w:sz w:val="21"/>
          <w:szCs w:val="21"/>
          <w:highlight w:val="none"/>
        </w:rPr>
        <w:t>（二）服务时限：</w:t>
      </w:r>
      <w:r>
        <w:rPr>
          <w:rFonts w:hint="eastAsia" w:ascii="宋体" w:hAnsi="宋体" w:cs="宋体"/>
          <w:color w:val="000000"/>
          <w:sz w:val="21"/>
          <w:szCs w:val="21"/>
          <w:highlight w:val="none"/>
        </w:rPr>
        <w:t>一年，2</w:t>
      </w:r>
      <w:r>
        <w:rPr>
          <w:rFonts w:ascii="宋体" w:hAnsi="宋体" w:cs="宋体"/>
          <w:color w:val="000000"/>
          <w:sz w:val="21"/>
          <w:szCs w:val="21"/>
          <w:highlight w:val="none"/>
        </w:rPr>
        <w:t>02</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03</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1日至2</w:t>
      </w:r>
      <w:r>
        <w:rPr>
          <w:rFonts w:ascii="宋体" w:hAnsi="宋体" w:cs="宋体"/>
          <w:color w:val="000000"/>
          <w:sz w:val="21"/>
          <w:szCs w:val="21"/>
          <w:highlight w:val="none"/>
        </w:rPr>
        <w:t>02</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28</w:t>
      </w:r>
      <w:r>
        <w:rPr>
          <w:rFonts w:hint="eastAsia" w:ascii="宋体" w:hAnsi="宋体" w:cs="宋体"/>
          <w:color w:val="000000"/>
          <w:sz w:val="21"/>
          <w:szCs w:val="21"/>
          <w:highlight w:val="none"/>
        </w:rPr>
        <w:t>日</w:t>
      </w:r>
    </w:p>
    <w:p w14:paraId="1D1C58F1">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（三）服务地点：</w:t>
      </w:r>
      <w:r>
        <w:rPr>
          <w:rFonts w:hint="eastAsia" w:ascii="宋体" w:hAnsi="宋体" w:cs="宋体"/>
          <w:sz w:val="21"/>
          <w:szCs w:val="21"/>
          <w:highlight w:val="none"/>
          <w:lang w:eastAsia="zh-CN"/>
        </w:rPr>
        <w:t>北京市昌平区北七家镇曹八西路</w:t>
      </w:r>
      <w:r>
        <w:rPr>
          <w:rFonts w:hint="eastAsia" w:ascii="宋体" w:hAnsi="宋体" w:cs="宋体"/>
          <w:sz w:val="21"/>
          <w:szCs w:val="21"/>
          <w:highlight w:val="none"/>
          <w:lang w:val="en-US" w:eastAsia="zh-CN"/>
        </w:rPr>
        <w:t>28号北京市商业学校</w:t>
      </w:r>
    </w:p>
    <w:p w14:paraId="30F69C84">
      <w:pPr>
        <w:pStyle w:val="2"/>
        <w:spacing w:line="360" w:lineRule="auto"/>
        <w:ind w:firstLine="480" w:firstLineChars="200"/>
        <w:rPr>
          <w:sz w:val="21"/>
          <w:szCs w:val="21"/>
          <w:highlight w:val="none"/>
        </w:rPr>
      </w:pPr>
      <w:r>
        <w:rPr>
          <w:rFonts w:hint="eastAsia" w:ascii="宋体" w:hAnsi="宋体" w:cs="宋体"/>
          <w:szCs w:val="21"/>
          <w:highlight w:val="none"/>
        </w:rPr>
        <w:t>北京市商业学校位于北京市昌平区北七家镇曹八西路28号，建筑面积约为78000平米，其中包括隆福实训基地、校外大操场、停车场和南院生活区（垃圾集中</w:t>
      </w:r>
      <w:r>
        <w:rPr>
          <w:rFonts w:hint="eastAsia" w:ascii="宋体" w:hAnsi="宋体" w:cs="宋体"/>
          <w:szCs w:val="21"/>
          <w:highlight w:val="none"/>
          <w:lang w:eastAsia="zh-CN"/>
        </w:rPr>
        <w:t>转运</w:t>
      </w:r>
      <w:r>
        <w:rPr>
          <w:rFonts w:hint="eastAsia" w:ascii="宋体" w:hAnsi="宋体" w:cs="宋体"/>
          <w:szCs w:val="21"/>
          <w:highlight w:val="none"/>
        </w:rPr>
        <w:t>站）等校外公共区域，校内区域有教学楼、实训楼、学生公寓、图书馆、体育馆、礼堂、行政楼、师生服务中心、梨园、小篮球场、</w:t>
      </w:r>
      <w:r>
        <w:rPr>
          <w:rFonts w:hint="eastAsia" w:ascii="宋体" w:hAnsi="宋体" w:cs="宋体"/>
          <w:szCs w:val="21"/>
          <w:highlight w:val="none"/>
          <w:lang w:val="en-US" w:eastAsia="zh-CN"/>
        </w:rPr>
        <w:t>洗衣房、</w:t>
      </w:r>
      <w:r>
        <w:rPr>
          <w:rFonts w:hint="eastAsia" w:ascii="宋体" w:hAnsi="宋体" w:cs="宋体"/>
          <w:szCs w:val="21"/>
          <w:highlight w:val="none"/>
        </w:rPr>
        <w:t>后勤办公区等建筑及公共区域。</w:t>
      </w:r>
      <w:r>
        <w:rPr>
          <w:rFonts w:hint="eastAsia" w:cs="宋体"/>
          <w:b/>
          <w:sz w:val="21"/>
          <w:szCs w:val="21"/>
          <w:highlight w:val="none"/>
        </w:rPr>
        <w:t>校园公共区域保洁面积约为100000平方米，主要包括以下区域</w:t>
      </w:r>
    </w:p>
    <w:p w14:paraId="3496920C">
      <w:pPr>
        <w:spacing w:before="120" w:line="360" w:lineRule="auto"/>
        <w:ind w:firstLine="420" w:firstLineChars="200"/>
        <w:rPr>
          <w:rFonts w:ascii="宋体" w:hAnsi="宋体"/>
          <w:color w:val="000000"/>
          <w:sz w:val="21"/>
          <w:szCs w:val="21"/>
          <w:highlight w:val="none"/>
        </w:rPr>
      </w:pPr>
      <w:r>
        <w:rPr>
          <w:rFonts w:hint="eastAsia" w:ascii="宋体" w:hAnsi="宋体" w:cs="宋体"/>
          <w:sz w:val="21"/>
          <w:szCs w:val="21"/>
          <w:highlight w:val="none"/>
        </w:rPr>
        <w:t>负责校本部（北七家校区）室外公共区域:</w:t>
      </w:r>
      <w:r>
        <w:rPr>
          <w:rFonts w:hint="eastAsia" w:ascii="宋体" w:hAnsi="宋体"/>
          <w:color w:val="000000"/>
          <w:sz w:val="21"/>
          <w:szCs w:val="21"/>
          <w:highlight w:val="none"/>
        </w:rPr>
        <w:t>包括校园广场、道路、路椅、绿地、喷水池、体育场、学生公寓及晾衣场周边、礼堂、消防通道、校园内宣传栏、宣传窗、劳模墙、广告牌、指路牌、楼房屋顶（非2米以上登高范围 ）、垃圾箱、南院生活区垃圾处理站等。</w:t>
      </w:r>
    </w:p>
    <w:p w14:paraId="124902AF">
      <w:pPr>
        <w:spacing w:before="120" w:line="36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rPr>
        <w:t>室内公共区域：包括教学楼、实训楼、学生公寓、</w:t>
      </w:r>
      <w:r>
        <w:rPr>
          <w:rFonts w:hint="eastAsia" w:ascii="宋体" w:hAnsi="宋体"/>
          <w:color w:val="000000"/>
          <w:sz w:val="21"/>
          <w:szCs w:val="21"/>
          <w:highlight w:val="none"/>
          <w:lang w:eastAsia="zh-CN"/>
        </w:rPr>
        <w:t>医务室、</w:t>
      </w:r>
      <w:r>
        <w:rPr>
          <w:rFonts w:hint="eastAsia" w:ascii="宋体" w:hAnsi="宋体"/>
          <w:color w:val="000000"/>
          <w:sz w:val="21"/>
          <w:szCs w:val="21"/>
          <w:highlight w:val="none"/>
        </w:rPr>
        <w:t>服务楼、图书馆、体育馆、展室（校史馆）、礼</w:t>
      </w:r>
      <w:r>
        <w:rPr>
          <w:rFonts w:hint="eastAsia" w:ascii="宋体" w:hAnsi="宋体"/>
          <w:sz w:val="21"/>
          <w:szCs w:val="21"/>
          <w:highlight w:val="none"/>
        </w:rPr>
        <w:t>堂、教</w:t>
      </w:r>
      <w:r>
        <w:rPr>
          <w:rFonts w:ascii="宋体" w:hAnsi="宋体"/>
          <w:sz w:val="21"/>
          <w:szCs w:val="21"/>
          <w:highlight w:val="none"/>
        </w:rPr>
        <w:t>A</w:t>
      </w:r>
      <w:r>
        <w:rPr>
          <w:rFonts w:hint="eastAsia" w:ascii="宋体" w:hAnsi="宋体"/>
          <w:sz w:val="21"/>
          <w:szCs w:val="21"/>
          <w:highlight w:val="none"/>
        </w:rPr>
        <w:t>座青马中心、</w:t>
      </w:r>
      <w:r>
        <w:rPr>
          <w:rFonts w:hint="eastAsia" w:ascii="宋体" w:hAnsi="宋体"/>
          <w:color w:val="000000"/>
          <w:sz w:val="21"/>
          <w:szCs w:val="21"/>
          <w:highlight w:val="none"/>
        </w:rPr>
        <w:t>教</w:t>
      </w:r>
      <w:r>
        <w:rPr>
          <w:rFonts w:ascii="宋体" w:hAnsi="宋体"/>
          <w:color w:val="000000"/>
          <w:sz w:val="21"/>
          <w:szCs w:val="21"/>
          <w:highlight w:val="none"/>
        </w:rPr>
        <w:t>C</w:t>
      </w:r>
      <w:r>
        <w:rPr>
          <w:rFonts w:hint="eastAsia" w:ascii="宋体" w:hAnsi="宋体"/>
          <w:color w:val="000000"/>
          <w:sz w:val="21"/>
          <w:szCs w:val="21"/>
          <w:highlight w:val="none"/>
        </w:rPr>
        <w:t>座多媒体教室、</w:t>
      </w:r>
      <w:r>
        <w:rPr>
          <w:rFonts w:hint="eastAsia" w:ascii="宋体" w:hAnsi="宋体"/>
          <w:color w:val="000000"/>
          <w:sz w:val="21"/>
          <w:szCs w:val="21"/>
          <w:highlight w:val="none"/>
          <w:lang w:eastAsia="zh-CN"/>
        </w:rPr>
        <w:t>大操场体育教研室卫生间、</w:t>
      </w:r>
      <w:r>
        <w:rPr>
          <w:rFonts w:hint="eastAsia" w:ascii="宋体" w:hAnsi="宋体"/>
          <w:color w:val="000000"/>
          <w:sz w:val="21"/>
          <w:szCs w:val="21"/>
          <w:highlight w:val="none"/>
          <w:lang w:val="en-US" w:eastAsia="zh-CN"/>
        </w:rPr>
        <w:t>洗衣房、</w:t>
      </w:r>
      <w:r>
        <w:rPr>
          <w:rFonts w:hint="eastAsia" w:ascii="宋体" w:hAnsi="宋体"/>
          <w:color w:val="000000"/>
          <w:sz w:val="21"/>
          <w:szCs w:val="21"/>
          <w:highlight w:val="none"/>
        </w:rPr>
        <w:t>计算机房、礼堂、各浴室等全部室内公共区域的地面、墙面、墙上物品、卫生间、洗漱间及门帘、楼梯及扶手、门窗及玻璃、楼内外走廊地面、墙面等。</w:t>
      </w:r>
    </w:p>
    <w:p w14:paraId="7F522E8D">
      <w:pPr>
        <w:spacing w:before="120" w:line="36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rPr>
        <w:t>图书馆教师资料室（</w:t>
      </w:r>
      <w:r>
        <w:rPr>
          <w:rFonts w:ascii="宋体" w:hAnsi="宋体"/>
          <w:color w:val="000000"/>
          <w:sz w:val="21"/>
          <w:szCs w:val="21"/>
          <w:highlight w:val="none"/>
        </w:rPr>
        <w:t>87</w:t>
      </w:r>
      <w:r>
        <w:rPr>
          <w:rFonts w:hint="eastAsia" w:ascii="宋体" w:hAnsi="宋体"/>
          <w:color w:val="000000"/>
          <w:sz w:val="21"/>
          <w:szCs w:val="21"/>
          <w:highlight w:val="none"/>
        </w:rPr>
        <w:t>平方米）、学术研讨中心（</w:t>
      </w:r>
      <w:r>
        <w:rPr>
          <w:rFonts w:ascii="宋体" w:hAnsi="宋体"/>
          <w:color w:val="000000"/>
          <w:sz w:val="21"/>
          <w:szCs w:val="21"/>
          <w:highlight w:val="none"/>
        </w:rPr>
        <w:t>95</w:t>
      </w:r>
      <w:r>
        <w:rPr>
          <w:rFonts w:hint="eastAsia" w:ascii="宋体" w:hAnsi="宋体"/>
          <w:color w:val="000000"/>
          <w:sz w:val="21"/>
          <w:szCs w:val="21"/>
          <w:highlight w:val="none"/>
        </w:rPr>
        <w:t>平方米）、商务专业会务实训基地（</w:t>
      </w:r>
      <w:r>
        <w:rPr>
          <w:rFonts w:ascii="宋体" w:hAnsi="宋体"/>
          <w:color w:val="000000"/>
          <w:sz w:val="21"/>
          <w:szCs w:val="21"/>
          <w:highlight w:val="none"/>
        </w:rPr>
        <w:t>134</w:t>
      </w:r>
      <w:r>
        <w:rPr>
          <w:rFonts w:hint="eastAsia" w:ascii="宋体" w:hAnsi="宋体"/>
          <w:color w:val="000000"/>
          <w:sz w:val="21"/>
          <w:szCs w:val="21"/>
          <w:highlight w:val="none"/>
        </w:rPr>
        <w:t>平方米）、图书馆借阅部（</w:t>
      </w:r>
      <w:r>
        <w:rPr>
          <w:rFonts w:ascii="宋体" w:hAnsi="宋体"/>
          <w:color w:val="000000"/>
          <w:sz w:val="21"/>
          <w:szCs w:val="21"/>
          <w:highlight w:val="none"/>
        </w:rPr>
        <w:t>574</w:t>
      </w:r>
      <w:r>
        <w:rPr>
          <w:rFonts w:hint="eastAsia" w:ascii="宋体" w:hAnsi="宋体"/>
          <w:color w:val="000000"/>
          <w:sz w:val="21"/>
          <w:szCs w:val="21"/>
          <w:highlight w:val="none"/>
        </w:rPr>
        <w:t>平方米）、阅览室（</w:t>
      </w:r>
      <w:r>
        <w:rPr>
          <w:rFonts w:ascii="宋体" w:hAnsi="宋体"/>
          <w:color w:val="000000"/>
          <w:sz w:val="21"/>
          <w:szCs w:val="21"/>
          <w:highlight w:val="none"/>
        </w:rPr>
        <w:t>522</w:t>
      </w:r>
      <w:r>
        <w:rPr>
          <w:rFonts w:hint="eastAsia" w:ascii="宋体" w:hAnsi="宋体"/>
          <w:color w:val="000000"/>
          <w:sz w:val="21"/>
          <w:szCs w:val="21"/>
          <w:highlight w:val="none"/>
        </w:rPr>
        <w:t>平方米）、教学资源中心（</w:t>
      </w:r>
      <w:r>
        <w:rPr>
          <w:rFonts w:ascii="宋体" w:hAnsi="宋体"/>
          <w:color w:val="000000"/>
          <w:sz w:val="21"/>
          <w:szCs w:val="21"/>
          <w:highlight w:val="none"/>
        </w:rPr>
        <w:t>214</w:t>
      </w:r>
      <w:r>
        <w:rPr>
          <w:rFonts w:hint="eastAsia" w:ascii="宋体" w:hAnsi="宋体"/>
          <w:color w:val="000000"/>
          <w:sz w:val="21"/>
          <w:szCs w:val="21"/>
          <w:highlight w:val="none"/>
        </w:rPr>
        <w:t>平方米）。 【每周深度清洁</w:t>
      </w:r>
      <w:r>
        <w:rPr>
          <w:rFonts w:ascii="宋体" w:hAnsi="宋体"/>
          <w:color w:val="000000"/>
          <w:sz w:val="21"/>
          <w:szCs w:val="21"/>
          <w:highlight w:val="none"/>
        </w:rPr>
        <w:t>1</w:t>
      </w:r>
      <w:r>
        <w:rPr>
          <w:rFonts w:hint="eastAsia" w:ascii="宋体" w:hAnsi="宋体"/>
          <w:color w:val="000000"/>
          <w:sz w:val="21"/>
          <w:szCs w:val="21"/>
          <w:highlight w:val="none"/>
        </w:rPr>
        <w:t>次】</w:t>
      </w:r>
    </w:p>
    <w:p w14:paraId="4BA7F87F">
      <w:pPr>
        <w:spacing w:line="360" w:lineRule="auto"/>
        <w:ind w:firstLine="420" w:firstLineChars="200"/>
        <w:rPr>
          <w:rFonts w:ascii="宋体" w:hAnsi="宋体" w:cs="宋体"/>
          <w:szCs w:val="21"/>
          <w:highlight w:val="none"/>
        </w:rPr>
      </w:pPr>
    </w:p>
    <w:p w14:paraId="23C8926A">
      <w:pPr>
        <w:pStyle w:val="5"/>
        <w:ind w:firstLine="0" w:firstLineChars="0"/>
        <w:rPr>
          <w:rFonts w:ascii="宋体" w:hAnsi="宋体" w:cs="宋体"/>
          <w:szCs w:val="21"/>
          <w:highlight w:val="none"/>
        </w:rPr>
      </w:pPr>
    </w:p>
    <w:p w14:paraId="0B3793F9">
      <w:pPr>
        <w:pStyle w:val="4"/>
        <w:ind w:firstLine="0" w:firstLineChars="0"/>
        <w:jc w:val="both"/>
        <w:rPr>
          <w:rFonts w:hint="eastAsia" w:hAnsi="宋体" w:cs="宋体"/>
          <w:szCs w:val="21"/>
          <w:highlight w:val="none"/>
          <w:lang w:val="en-US" w:eastAsia="zh-CN"/>
        </w:rPr>
      </w:pPr>
      <w:r>
        <w:rPr>
          <w:rFonts w:hint="eastAsia" w:hAnsi="Times New Roman" w:cs="Times New Roman"/>
          <w:sz w:val="28"/>
          <w:szCs w:val="28"/>
          <w:highlight w:val="none"/>
          <w:lang w:val="en-US" w:eastAsia="zh-CN"/>
        </w:rPr>
        <w:t>二、</w:t>
      </w:r>
      <w:r>
        <w:rPr>
          <w:rFonts w:hint="eastAsia" w:hAnsi="Times New Roman" w:cs="Times New Roman"/>
          <w:sz w:val="28"/>
          <w:szCs w:val="28"/>
          <w:highlight w:val="none"/>
          <w:lang w:eastAsia="zh-CN"/>
        </w:rPr>
        <w:t>商务要求</w:t>
      </w:r>
      <w:r>
        <w:rPr>
          <w:rFonts w:hint="eastAsia" w:hAnsi="宋体" w:cs="宋体"/>
          <w:szCs w:val="21"/>
          <w:highlight w:val="none"/>
          <w:lang w:val="en-US" w:eastAsia="zh-CN"/>
        </w:rPr>
        <w:t xml:space="preserve"> </w:t>
      </w:r>
    </w:p>
    <w:p w14:paraId="7B0FE867">
      <w:pPr>
        <w:pStyle w:val="5"/>
        <w:numPr>
          <w:ilvl w:val="0"/>
          <w:numId w:val="1"/>
        </w:numPr>
        <w:ind w:firstLine="0" w:firstLineChars="0"/>
        <w:rPr>
          <w:rFonts w:hint="eastAsia" w:hAnsi="宋体" w:cs="宋体"/>
          <w:szCs w:val="21"/>
          <w:highlight w:val="none"/>
          <w:lang w:val="en-US" w:eastAsia="zh-CN"/>
        </w:rPr>
      </w:pPr>
      <w:r>
        <w:rPr>
          <w:rFonts w:hint="eastAsia" w:hAnsi="宋体" w:cs="宋体"/>
          <w:szCs w:val="21"/>
          <w:highlight w:val="none"/>
          <w:lang w:val="en-US" w:eastAsia="zh-CN"/>
        </w:rPr>
        <w:t xml:space="preserve">交付及实施时间、地点： 2026年3月1日--2027年2月28日  </w:t>
      </w:r>
    </w:p>
    <w:p w14:paraId="37D500B6">
      <w:pPr>
        <w:pStyle w:val="5"/>
        <w:numPr>
          <w:ilvl w:val="-1"/>
          <w:numId w:val="0"/>
        </w:numPr>
        <w:ind w:firstLine="0" w:firstLineChars="0"/>
        <w:rPr>
          <w:rFonts w:hint="eastAsia" w:hAnsi="宋体" w:cs="宋体"/>
          <w:szCs w:val="21"/>
          <w:highlight w:val="none"/>
          <w:lang w:val="en-US" w:eastAsia="zh-CN"/>
        </w:rPr>
      </w:pPr>
      <w:r>
        <w:rPr>
          <w:rFonts w:hint="eastAsia" w:hAnsi="宋体" w:cs="宋体"/>
          <w:szCs w:val="21"/>
          <w:highlight w:val="none"/>
          <w:lang w:val="en-US" w:eastAsia="zh-CN"/>
        </w:rPr>
        <w:t xml:space="preserve">   服务地点： 北京市昌平区北七家镇曹八西路28号北京市商业学校</w:t>
      </w:r>
    </w:p>
    <w:p w14:paraId="0A963295">
      <w:pPr>
        <w:pStyle w:val="5"/>
        <w:numPr>
          <w:ilvl w:val="-1"/>
          <w:numId w:val="0"/>
        </w:numPr>
        <w:ind w:firstLine="0" w:firstLineChars="0"/>
        <w:rPr>
          <w:rFonts w:hint="eastAsia" w:hAnsi="宋体" w:cs="宋体"/>
          <w:szCs w:val="21"/>
          <w:highlight w:val="none"/>
          <w:lang w:val="en-US" w:eastAsia="zh-CN"/>
        </w:rPr>
      </w:pPr>
    </w:p>
    <w:p w14:paraId="50EBF2D3">
      <w:pPr>
        <w:pStyle w:val="5"/>
        <w:numPr>
          <w:ilvl w:val="0"/>
          <w:numId w:val="1"/>
        </w:numPr>
        <w:ind w:firstLine="0" w:firstLineChars="0"/>
        <w:rPr>
          <w:rFonts w:hint="eastAsia" w:ascii="宋体" w:hAnsi="宋体" w:cs="宋体"/>
          <w:sz w:val="21"/>
          <w:szCs w:val="21"/>
          <w:highlight w:val="none"/>
        </w:rPr>
      </w:pPr>
      <w:r>
        <w:rPr>
          <w:rFonts w:hint="eastAsia" w:ascii="宋体" w:hAnsi="宋体" w:cs="宋体"/>
          <w:sz w:val="21"/>
          <w:szCs w:val="21"/>
          <w:highlight w:val="none"/>
        </w:rPr>
        <w:t>付款条件：服务费按季度支付。采购人在每季度结束后次月7个工作日内支付</w:t>
      </w:r>
      <w:r>
        <w:rPr>
          <w:rFonts w:hint="eastAsia" w:hAnsi="宋体" w:cs="宋体"/>
          <w:sz w:val="21"/>
          <w:szCs w:val="21"/>
          <w:highlight w:val="none"/>
          <w:lang w:eastAsia="zh-CN"/>
        </w:rPr>
        <w:t>中标人</w:t>
      </w:r>
      <w:r>
        <w:rPr>
          <w:rFonts w:hint="eastAsia" w:ascii="宋体" w:hAnsi="宋体" w:cs="宋体"/>
          <w:sz w:val="21"/>
          <w:szCs w:val="21"/>
          <w:highlight w:val="none"/>
        </w:rPr>
        <w:t>本季</w:t>
      </w:r>
      <w:r>
        <w:rPr>
          <w:rFonts w:hint="eastAsia" w:ascii="宋体" w:hAnsi="宋体" w:cs="宋体"/>
          <w:sz w:val="21"/>
          <w:szCs w:val="21"/>
          <w:highlight w:val="none"/>
          <w:lang w:val="en-US" w:eastAsia="zh-CN"/>
        </w:rPr>
        <w:t>度</w:t>
      </w:r>
      <w:r>
        <w:rPr>
          <w:rFonts w:hint="eastAsia" w:ascii="宋体" w:hAnsi="宋体" w:cs="宋体"/>
          <w:sz w:val="21"/>
          <w:szCs w:val="21"/>
          <w:highlight w:val="none"/>
        </w:rPr>
        <w:t>服务费用，采购人付款同时，</w:t>
      </w:r>
      <w:r>
        <w:rPr>
          <w:rFonts w:hint="eastAsia" w:hAnsi="宋体" w:cs="宋体"/>
          <w:sz w:val="21"/>
          <w:szCs w:val="21"/>
          <w:highlight w:val="none"/>
          <w:lang w:eastAsia="zh-CN"/>
        </w:rPr>
        <w:t>中标人</w:t>
      </w:r>
      <w:r>
        <w:rPr>
          <w:rFonts w:hint="eastAsia" w:ascii="宋体" w:hAnsi="宋体" w:cs="宋体"/>
          <w:sz w:val="21"/>
          <w:szCs w:val="21"/>
          <w:highlight w:val="none"/>
        </w:rPr>
        <w:t>向采购人出具等额法定税务发票</w:t>
      </w:r>
    </w:p>
    <w:p w14:paraId="3DC63EA6">
      <w:pPr>
        <w:pStyle w:val="5"/>
        <w:numPr>
          <w:ilvl w:val="0"/>
          <w:numId w:val="0"/>
        </w:numPr>
        <w:ind w:firstLine="0" w:firstLineChars="0"/>
        <w:rPr>
          <w:rFonts w:hint="default" w:ascii="宋体" w:hAnsi="宋体" w:cs="宋体"/>
          <w:sz w:val="21"/>
          <w:szCs w:val="21"/>
          <w:highlight w:val="none"/>
          <w:lang w:val="en-US" w:eastAsia="zh-CN"/>
        </w:rPr>
      </w:pPr>
    </w:p>
    <w:p w14:paraId="5ECA62AC">
      <w:pPr>
        <w:pStyle w:val="5"/>
        <w:numPr>
          <w:ilvl w:val="0"/>
          <w:numId w:val="0"/>
        </w:numPr>
        <w:ind w:firstLine="0" w:firstLineChars="0"/>
        <w:rPr>
          <w:rFonts w:hint="default" w:ascii="宋体" w:hAnsi="宋体" w:cs="宋体"/>
          <w:sz w:val="21"/>
          <w:szCs w:val="21"/>
          <w:highlight w:val="none"/>
          <w:lang w:val="en-US" w:eastAsia="zh-CN"/>
        </w:rPr>
      </w:pPr>
    </w:p>
    <w:p w14:paraId="76CD6D56">
      <w:pPr>
        <w:pStyle w:val="4"/>
        <w:ind w:firstLine="0" w:firstLineChars="0"/>
        <w:jc w:val="both"/>
        <w:rPr>
          <w:rFonts w:hint="eastAsia" w:hAnsi="宋体" w:cs="宋体"/>
          <w:sz w:val="21"/>
          <w:szCs w:val="21"/>
          <w:highlight w:val="none"/>
          <w:lang w:val="en-US" w:eastAsia="zh-CN"/>
        </w:rPr>
      </w:pPr>
      <w:r>
        <w:rPr>
          <w:rFonts w:hint="eastAsia" w:hAnsi="Times New Roman" w:cs="Times New Roman"/>
          <w:sz w:val="28"/>
          <w:szCs w:val="28"/>
          <w:highlight w:val="none"/>
          <w:lang w:val="en-US" w:eastAsia="zh-CN"/>
        </w:rPr>
        <w:t>三、技术要求</w:t>
      </w:r>
    </w:p>
    <w:p w14:paraId="795A2ABB">
      <w:pPr>
        <w:pStyle w:val="5"/>
        <w:numPr>
          <w:ilvl w:val="-1"/>
          <w:numId w:val="0"/>
        </w:numPr>
        <w:ind w:firstLine="0" w:firstLineChars="0"/>
        <w:rPr>
          <w:rFonts w:hint="default" w:hAnsi="宋体" w:cs="宋体"/>
          <w:sz w:val="21"/>
          <w:szCs w:val="21"/>
          <w:highlight w:val="none"/>
          <w:lang w:val="en-US" w:eastAsia="zh-CN"/>
        </w:rPr>
      </w:pPr>
    </w:p>
    <w:p w14:paraId="7682D7EC">
      <w:pPr>
        <w:pStyle w:val="5"/>
        <w:numPr>
          <w:ilvl w:val="0"/>
          <w:numId w:val="2"/>
        </w:numPr>
        <w:ind w:firstLine="0" w:firstLineChars="0"/>
        <w:rPr>
          <w:rFonts w:hint="eastAsia" w:hAnsi="宋体" w:cs="宋体"/>
          <w:sz w:val="21"/>
          <w:szCs w:val="21"/>
          <w:highlight w:val="none"/>
          <w:lang w:val="en-US" w:eastAsia="zh-CN"/>
        </w:rPr>
      </w:pPr>
      <w:r>
        <w:rPr>
          <w:rFonts w:hint="eastAsia" w:hAnsi="宋体" w:cs="宋体"/>
          <w:sz w:val="21"/>
          <w:szCs w:val="21"/>
          <w:highlight w:val="none"/>
          <w:lang w:val="en-US" w:eastAsia="zh-CN"/>
        </w:rPr>
        <w:t>基本要求：</w:t>
      </w:r>
    </w:p>
    <w:p w14:paraId="10C8761A">
      <w:pPr>
        <w:pStyle w:val="5"/>
        <w:numPr>
          <w:ilvl w:val="-1"/>
          <w:numId w:val="0"/>
        </w:numPr>
        <w:ind w:firstLine="0" w:firstLineChars="0"/>
        <w:rPr>
          <w:rFonts w:hint="default" w:hAnsi="宋体" w:cs="宋体"/>
          <w:sz w:val="21"/>
          <w:szCs w:val="21"/>
          <w:highlight w:val="none"/>
          <w:lang w:val="en-US" w:eastAsia="zh-CN"/>
        </w:rPr>
      </w:pPr>
      <w:r>
        <w:rPr>
          <w:rFonts w:hint="eastAsia" w:hAnsi="宋体" w:cs="宋体"/>
          <w:sz w:val="21"/>
          <w:szCs w:val="21"/>
          <w:highlight w:val="none"/>
          <w:lang w:val="en-US" w:eastAsia="zh-CN"/>
        </w:rPr>
        <w:t>1.1的学校对中标人人员、环境卫生的标准要求</w:t>
      </w:r>
    </w:p>
    <w:p w14:paraId="2FE812F8">
      <w:pPr>
        <w:spacing w:before="120" w:line="360" w:lineRule="auto"/>
        <w:ind w:firstLine="480" w:firstLineChars="200"/>
        <w:rPr>
          <w:rFonts w:ascii="宋体" w:hAnsi="宋体"/>
          <w:color w:val="000000"/>
          <w:sz w:val="21"/>
          <w:szCs w:val="21"/>
          <w:highlight w:val="none"/>
        </w:rPr>
      </w:pPr>
      <w:r>
        <w:rPr>
          <w:rFonts w:hint="eastAsia" w:ascii="宋体" w:hAnsi="宋体"/>
          <w:color w:val="000000"/>
          <w:sz w:val="24"/>
          <w:szCs w:val="24"/>
          <w:highlight w:val="none"/>
        </w:rPr>
        <w:t>隆福实训基地、停车场、大操场及学校门口两边道路实行门前三包范围。</w:t>
      </w:r>
      <w:bookmarkStart w:id="4" w:name="_Hlk129685115"/>
      <w:r>
        <w:rPr>
          <w:rFonts w:ascii="宋体" w:hAnsi="宋体"/>
          <w:color w:val="000000"/>
          <w:sz w:val="24"/>
          <w:szCs w:val="24"/>
          <w:highlight w:val="none"/>
        </w:rPr>
        <w:t>垃圾分类设施盯守</w:t>
      </w:r>
      <w:r>
        <w:rPr>
          <w:rFonts w:hint="eastAsia" w:ascii="宋体" w:hAnsi="宋体"/>
          <w:color w:val="000000"/>
          <w:sz w:val="24"/>
          <w:szCs w:val="24"/>
          <w:highlight w:val="none"/>
        </w:rPr>
        <w:t>、</w:t>
      </w:r>
      <w:r>
        <w:rPr>
          <w:rFonts w:ascii="宋体" w:hAnsi="宋体"/>
          <w:color w:val="000000"/>
          <w:sz w:val="24"/>
          <w:szCs w:val="24"/>
          <w:highlight w:val="none"/>
        </w:rPr>
        <w:t>分类指导，桶内不</w:t>
      </w:r>
      <w:r>
        <w:rPr>
          <w:rFonts w:ascii="宋体" w:hAnsi="宋体"/>
          <w:color w:val="000000"/>
          <w:sz w:val="21"/>
          <w:szCs w:val="21"/>
          <w:highlight w:val="none"/>
        </w:rPr>
        <w:t>合格的重新分拣分类，转运站管理等</w:t>
      </w:r>
      <w:bookmarkEnd w:id="4"/>
      <w:r>
        <w:rPr>
          <w:rFonts w:ascii="宋体" w:hAnsi="宋体"/>
          <w:color w:val="000000"/>
          <w:sz w:val="21"/>
          <w:szCs w:val="21"/>
          <w:highlight w:val="none"/>
        </w:rPr>
        <w:t>。根据学</w:t>
      </w:r>
      <w:r>
        <w:rPr>
          <w:rFonts w:hint="eastAsia" w:ascii="宋体" w:hAnsi="宋体"/>
          <w:color w:val="000000"/>
          <w:sz w:val="21"/>
          <w:szCs w:val="21"/>
          <w:highlight w:val="none"/>
          <w:lang w:eastAsia="zh-CN"/>
        </w:rPr>
        <w:t>预防疾病</w:t>
      </w:r>
      <w:r>
        <w:rPr>
          <w:rFonts w:ascii="宋体" w:hAnsi="宋体"/>
          <w:color w:val="000000"/>
          <w:sz w:val="21"/>
          <w:szCs w:val="21"/>
          <w:highlight w:val="none"/>
        </w:rPr>
        <w:t>要求进行消杀工作</w:t>
      </w:r>
      <w:r>
        <w:rPr>
          <w:rFonts w:hint="eastAsia" w:ascii="宋体" w:hAnsi="宋体"/>
          <w:color w:val="000000"/>
          <w:sz w:val="21"/>
          <w:szCs w:val="21"/>
          <w:highlight w:val="none"/>
        </w:rPr>
        <w:t>（要求一日二次消杀).</w:t>
      </w:r>
    </w:p>
    <w:p w14:paraId="7E2B371E">
      <w:pPr>
        <w:pStyle w:val="6"/>
        <w:spacing w:line="360" w:lineRule="auto"/>
        <w:ind w:firstLine="0" w:firstLineChars="0"/>
        <w:rPr>
          <w:rFonts w:hint="eastAsia"/>
          <w:color w:val="000000"/>
          <w:sz w:val="21"/>
          <w:szCs w:val="21"/>
          <w:highlight w:val="none"/>
        </w:rPr>
      </w:pPr>
      <w:r>
        <w:rPr>
          <w:rFonts w:hint="eastAsia"/>
          <w:color w:val="000000"/>
          <w:sz w:val="21"/>
          <w:szCs w:val="21"/>
          <w:highlight w:val="none"/>
        </w:rPr>
        <w:t>东院：和校门口（含东门）、门前三包范围。</w:t>
      </w:r>
      <w:r>
        <w:rPr>
          <w:color w:val="000000"/>
          <w:sz w:val="21"/>
          <w:szCs w:val="21"/>
          <w:highlight w:val="none"/>
        </w:rPr>
        <w:t>垃圾分类设施盯守</w:t>
      </w:r>
      <w:r>
        <w:rPr>
          <w:rFonts w:hint="eastAsia"/>
          <w:color w:val="000000"/>
          <w:sz w:val="21"/>
          <w:szCs w:val="21"/>
          <w:highlight w:val="none"/>
        </w:rPr>
        <w:t>、</w:t>
      </w:r>
      <w:r>
        <w:rPr>
          <w:color w:val="000000"/>
          <w:sz w:val="21"/>
          <w:szCs w:val="21"/>
          <w:highlight w:val="none"/>
        </w:rPr>
        <w:t>分类指导，桶内不合格的重新分拣分类，转运站管理等。根据学校疫情防控要求进行消杀工作</w:t>
      </w:r>
      <w:r>
        <w:rPr>
          <w:rFonts w:hint="eastAsia"/>
          <w:color w:val="000000"/>
          <w:sz w:val="21"/>
          <w:szCs w:val="21"/>
          <w:highlight w:val="none"/>
        </w:rPr>
        <w:t>（目前要求是每天</w:t>
      </w:r>
      <w:r>
        <w:rPr>
          <w:rFonts w:hint="eastAsia"/>
          <w:color w:val="000000"/>
          <w:sz w:val="21"/>
          <w:szCs w:val="21"/>
          <w:highlight w:val="none"/>
          <w:lang w:val="en-US" w:eastAsia="zh-CN"/>
        </w:rPr>
        <w:t>2</w:t>
      </w:r>
      <w:r>
        <w:rPr>
          <w:rFonts w:hint="eastAsia"/>
          <w:color w:val="000000"/>
          <w:sz w:val="21"/>
          <w:szCs w:val="21"/>
          <w:highlight w:val="none"/>
        </w:rPr>
        <w:t>次消杀）</w:t>
      </w:r>
      <w:r>
        <w:rPr>
          <w:color w:val="000000"/>
          <w:sz w:val="21"/>
          <w:szCs w:val="21"/>
          <w:highlight w:val="none"/>
        </w:rPr>
        <w:t>。</w:t>
      </w:r>
      <w:r>
        <w:rPr>
          <w:rFonts w:hint="eastAsia"/>
          <w:color w:val="000000"/>
          <w:sz w:val="21"/>
          <w:szCs w:val="21"/>
          <w:highlight w:val="none"/>
        </w:rPr>
        <w:t>全年提供4次大型活动全体保洁（绿化）服务保障。</w:t>
      </w:r>
    </w:p>
    <w:p w14:paraId="76E1BB25">
      <w:pPr>
        <w:pStyle w:val="6"/>
        <w:spacing w:line="360" w:lineRule="auto"/>
        <w:ind w:firstLine="420" w:firstLineChars="200"/>
        <w:rPr>
          <w:rFonts w:hint="default" w:eastAsia="宋体" w:cs="宋体"/>
          <w:color w:val="auto"/>
          <w:sz w:val="21"/>
          <w:szCs w:val="21"/>
          <w:highlight w:val="none"/>
          <w:u w:val="none"/>
          <w:lang w:val="en-US" w:eastAsia="zh-CN"/>
        </w:rPr>
      </w:pPr>
      <w:r>
        <w:rPr>
          <w:rFonts w:hint="eastAsia"/>
          <w:color w:val="0000FF"/>
          <w:sz w:val="21"/>
          <w:szCs w:val="21"/>
          <w:highlight w:val="none"/>
          <w:lang w:val="en-US" w:eastAsia="zh-CN"/>
        </w:rPr>
        <w:t xml:space="preserve">该项目负责人需具备大专以上学历并有相关项目五年以上响应工作经验；配备的保洁、绿化工作人员需要满足男性60周岁以下，女性55周岁年龄以下，并符合相关国家对劳动年龄条件，并参加与其工作岗位相关技能培训，提供学习的相关资质和过程证明。 </w:t>
      </w:r>
      <w:r>
        <w:rPr>
          <w:rFonts w:hint="eastAsia" w:cs="宋体"/>
          <w:color w:val="auto"/>
          <w:sz w:val="21"/>
          <w:szCs w:val="21"/>
          <w:highlight w:val="none"/>
          <w:lang w:val="en-US" w:eastAsia="zh-CN"/>
        </w:rPr>
        <w:t>设置洗衣房工作人员1人。</w:t>
      </w:r>
      <w:r>
        <w:rPr>
          <w:rFonts w:hint="eastAsia" w:cs="宋体"/>
          <w:color w:val="auto"/>
          <w:sz w:val="21"/>
          <w:szCs w:val="21"/>
          <w:highlight w:val="none"/>
          <w:u w:val="none"/>
          <w:lang w:val="en-US" w:eastAsia="zh-CN"/>
        </w:rPr>
        <w:t>主要负责洗涤</w:t>
      </w:r>
      <w:r>
        <w:rPr>
          <w:rFonts w:hint="eastAsia" w:ascii="宋体" w:hAnsi="宋体" w:eastAsia="宋体" w:cs="宋体"/>
          <w:color w:val="auto"/>
          <w:sz w:val="21"/>
          <w:szCs w:val="21"/>
          <w:highlight w:val="none"/>
          <w:u w:val="none"/>
          <w:lang w:val="en-US" w:eastAsia="zh-CN" w:bidi="ar-SA"/>
        </w:rPr>
        <w:t>学生的宿舍床品</w:t>
      </w:r>
      <w:r>
        <w:rPr>
          <w:rFonts w:hint="eastAsia" w:cs="宋体"/>
          <w:color w:val="auto"/>
          <w:sz w:val="21"/>
          <w:szCs w:val="21"/>
          <w:highlight w:val="none"/>
          <w:u w:val="none"/>
          <w:lang w:val="en-US" w:eastAsia="zh-CN" w:bidi="ar-SA"/>
        </w:rPr>
        <w:t>（被罩、床单、枕套、枕巾</w:t>
      </w:r>
      <w:r>
        <w:rPr>
          <w:rFonts w:hint="eastAsia" w:ascii="宋体" w:hAnsi="宋体" w:eastAsia="宋体" w:cs="宋体"/>
          <w:color w:val="auto"/>
          <w:sz w:val="21"/>
          <w:szCs w:val="21"/>
          <w:highlight w:val="none"/>
          <w:u w:val="none"/>
          <w:lang w:val="en-US" w:eastAsia="zh-CN" w:bidi="ar-SA"/>
        </w:rPr>
        <w:t>）、班车座套、校区内所有的窗帘、学校各项活动的椅套、红绿绒布、桌椅套</w:t>
      </w:r>
      <w:r>
        <w:rPr>
          <w:rFonts w:hint="eastAsia" w:cs="宋体"/>
          <w:color w:val="auto"/>
          <w:sz w:val="21"/>
          <w:szCs w:val="21"/>
          <w:highlight w:val="none"/>
          <w:u w:val="none"/>
          <w:lang w:val="en-US" w:eastAsia="zh-CN" w:bidi="ar-SA"/>
        </w:rPr>
        <w:t>，及其它学校日常办公所需清洗物品。维护洗衣房洗涤设备的正常、安全运行。</w:t>
      </w:r>
    </w:p>
    <w:p w14:paraId="2552E53F">
      <w:pPr>
        <w:pStyle w:val="2"/>
        <w:spacing w:line="360" w:lineRule="auto"/>
        <w:ind w:firstLine="480" w:firstLineChars="200"/>
        <w:rPr>
          <w:highlight w:val="none"/>
        </w:rPr>
      </w:pPr>
    </w:p>
    <w:p w14:paraId="2798D938">
      <w:pPr>
        <w:pStyle w:val="3"/>
        <w:rPr>
          <w:highlight w:val="none"/>
        </w:rPr>
      </w:pPr>
    </w:p>
    <w:p w14:paraId="07C38265">
      <w:pPr>
        <w:rPr>
          <w:highlight w:val="none"/>
        </w:rPr>
      </w:pPr>
    </w:p>
    <w:tbl>
      <w:tblPr>
        <w:tblStyle w:val="7"/>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400"/>
        <w:gridCol w:w="3313"/>
        <w:gridCol w:w="1641"/>
      </w:tblGrid>
      <w:tr w14:paraId="7DA7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5B83F06">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区域</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B429A54">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人数</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1CDD9AC7">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区域</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745606B4">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人数</w:t>
            </w:r>
          </w:p>
        </w:tc>
      </w:tr>
      <w:tr w14:paraId="3A0E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AEDA845">
            <w:pPr>
              <w:pStyle w:val="6"/>
              <w:spacing w:before="156" w:beforeAutospacing="0" w:after="156" w:afterAutospacing="0" w:line="360" w:lineRule="auto"/>
              <w:jc w:val="center"/>
              <w:rPr>
                <w:sz w:val="21"/>
                <w:szCs w:val="21"/>
                <w:highlight w:val="none"/>
              </w:rPr>
            </w:pPr>
            <w:r>
              <w:rPr>
                <w:rFonts w:hint="eastAsia"/>
                <w:sz w:val="21"/>
                <w:szCs w:val="21"/>
                <w:highlight w:val="none"/>
              </w:rPr>
              <w:t>行政楼</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1AEADB5">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6D5CC727">
            <w:pPr>
              <w:pStyle w:val="6"/>
              <w:spacing w:before="156" w:beforeAutospacing="0" w:after="156" w:afterAutospacing="0" w:line="360" w:lineRule="auto"/>
              <w:jc w:val="center"/>
              <w:rPr>
                <w:sz w:val="21"/>
                <w:szCs w:val="21"/>
                <w:highlight w:val="none"/>
              </w:rPr>
            </w:pPr>
            <w:r>
              <w:rPr>
                <w:rFonts w:hint="eastAsia"/>
                <w:sz w:val="21"/>
                <w:szCs w:val="21"/>
                <w:highlight w:val="none"/>
              </w:rPr>
              <w:t>隆福实训基地</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189FDB50">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r>
      <w:tr w14:paraId="085E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3DA25D8">
            <w:pPr>
              <w:pStyle w:val="6"/>
              <w:spacing w:before="156" w:beforeAutospacing="0" w:after="156" w:afterAutospacing="0" w:line="360" w:lineRule="auto"/>
              <w:jc w:val="center"/>
              <w:rPr>
                <w:sz w:val="21"/>
                <w:szCs w:val="21"/>
                <w:highlight w:val="none"/>
              </w:rPr>
            </w:pPr>
            <w:r>
              <w:rPr>
                <w:rFonts w:hint="eastAsia"/>
                <w:sz w:val="18"/>
                <w:szCs w:val="18"/>
                <w:highlight w:val="none"/>
              </w:rPr>
              <w:t>教学楼（</w:t>
            </w:r>
            <w:r>
              <w:rPr>
                <w:rFonts w:hint="eastAsia"/>
                <w:sz w:val="18"/>
                <w:szCs w:val="18"/>
                <w:highlight w:val="none"/>
                <w:lang w:eastAsia="zh-CN"/>
              </w:rPr>
              <w:t>含</w:t>
            </w:r>
            <w:r>
              <w:rPr>
                <w:rFonts w:hint="eastAsia"/>
                <w:sz w:val="18"/>
                <w:szCs w:val="18"/>
                <w:highlight w:val="none"/>
              </w:rPr>
              <w:t>青马中</w:t>
            </w:r>
            <w:r>
              <w:rPr>
                <w:rFonts w:hint="eastAsia"/>
                <w:sz w:val="18"/>
                <w:szCs w:val="18"/>
                <w:highlight w:val="none"/>
                <w:lang w:eastAsia="zh-CN"/>
              </w:rPr>
              <w:t>心）</w:t>
            </w:r>
            <w:r>
              <w:rPr>
                <w:rFonts w:hint="eastAsia"/>
                <w:sz w:val="21"/>
                <w:szCs w:val="21"/>
                <w:highlight w:val="none"/>
                <w:lang w:eastAsia="zh-CN"/>
              </w:rPr>
              <w:t>心）</w:t>
            </w:r>
            <w:r>
              <w:rPr>
                <w:rFonts w:hint="eastAsia"/>
                <w:sz w:val="21"/>
                <w:szCs w:val="21"/>
                <w:highlight w:val="none"/>
              </w:rPr>
              <w:t>心）心）</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C3226D8">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7</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41D73156">
            <w:pPr>
              <w:pStyle w:val="6"/>
              <w:spacing w:before="156" w:beforeAutospacing="0" w:after="156" w:afterAutospacing="0" w:line="360" w:lineRule="auto"/>
              <w:jc w:val="center"/>
              <w:rPr>
                <w:sz w:val="21"/>
                <w:szCs w:val="21"/>
                <w:highlight w:val="none"/>
              </w:rPr>
            </w:pPr>
            <w:r>
              <w:rPr>
                <w:rFonts w:hint="eastAsia"/>
                <w:sz w:val="21"/>
                <w:szCs w:val="21"/>
                <w:highlight w:val="none"/>
              </w:rPr>
              <w:t>南院垃圾站（</w:t>
            </w:r>
            <w:r>
              <w:rPr>
                <w:rFonts w:hint="eastAsia"/>
                <w:sz w:val="21"/>
                <w:szCs w:val="21"/>
                <w:highlight w:val="none"/>
                <w:lang w:eastAsia="zh-CN"/>
              </w:rPr>
              <w:t>含</w:t>
            </w:r>
            <w:r>
              <w:rPr>
                <w:rFonts w:hint="eastAsia"/>
                <w:sz w:val="21"/>
                <w:szCs w:val="21"/>
                <w:highlight w:val="none"/>
              </w:rPr>
              <w:t>卫生间）</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2D30E0FF">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r>
      <w:tr w14:paraId="7FE2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5EF8901">
            <w:pPr>
              <w:pStyle w:val="6"/>
              <w:spacing w:before="156" w:beforeAutospacing="0" w:after="156" w:afterAutospacing="0" w:line="360" w:lineRule="auto"/>
              <w:jc w:val="center"/>
              <w:rPr>
                <w:sz w:val="21"/>
                <w:szCs w:val="21"/>
                <w:highlight w:val="none"/>
              </w:rPr>
            </w:pPr>
            <w:r>
              <w:rPr>
                <w:rFonts w:hint="eastAsia"/>
                <w:sz w:val="21"/>
                <w:szCs w:val="21"/>
                <w:highlight w:val="none"/>
              </w:rPr>
              <w:t>学生公寓</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8BA213">
            <w:pPr>
              <w:pStyle w:val="6"/>
              <w:spacing w:before="156" w:beforeAutospacing="0" w:after="156" w:afterAutospacing="0" w:line="360" w:lineRule="auto"/>
              <w:jc w:val="center"/>
              <w:rPr>
                <w:sz w:val="21"/>
                <w:szCs w:val="21"/>
                <w:highlight w:val="none"/>
              </w:rPr>
            </w:pPr>
            <w:r>
              <w:rPr>
                <w:rFonts w:hint="eastAsia"/>
                <w:sz w:val="21"/>
                <w:szCs w:val="21"/>
                <w:highlight w:val="none"/>
              </w:rPr>
              <w:t>8</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223F773D">
            <w:pPr>
              <w:pStyle w:val="6"/>
              <w:spacing w:before="156" w:beforeAutospacing="0" w:after="156" w:afterAutospacing="0" w:line="360" w:lineRule="auto"/>
              <w:jc w:val="center"/>
              <w:rPr>
                <w:sz w:val="21"/>
                <w:szCs w:val="21"/>
                <w:highlight w:val="none"/>
              </w:rPr>
            </w:pPr>
            <w:r>
              <w:rPr>
                <w:rFonts w:hint="eastAsia"/>
                <w:color w:val="000000"/>
                <w:sz w:val="18"/>
                <w:szCs w:val="18"/>
                <w:highlight w:val="none"/>
              </w:rPr>
              <w:t>体育馆、后勤处</w:t>
            </w:r>
            <w:r>
              <w:rPr>
                <w:rFonts w:hint="eastAsia"/>
                <w:color w:val="000000"/>
                <w:sz w:val="18"/>
                <w:szCs w:val="18"/>
                <w:highlight w:val="none"/>
                <w:lang w:eastAsia="zh-CN"/>
              </w:rPr>
              <w:t>（含医务室外）</w:t>
            </w:r>
            <w:r>
              <w:rPr>
                <w:rFonts w:hint="eastAsia"/>
                <w:color w:val="000000"/>
                <w:sz w:val="18"/>
                <w:szCs w:val="18"/>
                <w:highlight w:val="none"/>
              </w:rPr>
              <w:t>、车棚</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7D315A69">
            <w:pPr>
              <w:pStyle w:val="6"/>
              <w:spacing w:before="156" w:beforeAutospacing="0" w:after="156" w:afterAutospacing="0" w:line="360" w:lineRule="auto"/>
              <w:jc w:val="center"/>
              <w:rPr>
                <w:sz w:val="21"/>
                <w:szCs w:val="21"/>
                <w:highlight w:val="none"/>
              </w:rPr>
            </w:pPr>
            <w:r>
              <w:rPr>
                <w:rFonts w:hint="eastAsia"/>
                <w:sz w:val="21"/>
                <w:szCs w:val="21"/>
                <w:highlight w:val="none"/>
              </w:rPr>
              <w:t>1</w:t>
            </w:r>
          </w:p>
        </w:tc>
      </w:tr>
      <w:tr w14:paraId="6EED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5AE3ABB">
            <w:pPr>
              <w:pStyle w:val="6"/>
              <w:spacing w:before="156" w:beforeAutospacing="0" w:after="156" w:afterAutospacing="0" w:line="360" w:lineRule="auto"/>
              <w:jc w:val="center"/>
              <w:rPr>
                <w:sz w:val="21"/>
                <w:szCs w:val="21"/>
                <w:highlight w:val="none"/>
              </w:rPr>
            </w:pPr>
            <w:r>
              <w:rPr>
                <w:rFonts w:hint="eastAsia"/>
                <w:sz w:val="21"/>
                <w:szCs w:val="21"/>
                <w:highlight w:val="none"/>
              </w:rPr>
              <w:t>实训楼（A\B）</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DCB1A4B">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3D3F4D5C">
            <w:pPr>
              <w:pStyle w:val="6"/>
              <w:spacing w:before="156" w:beforeAutospacing="0" w:after="156" w:afterAutospacing="0" w:line="360" w:lineRule="auto"/>
              <w:ind w:firstLine="1260" w:firstLineChars="600"/>
              <w:jc w:val="both"/>
              <w:rPr>
                <w:sz w:val="21"/>
                <w:szCs w:val="21"/>
                <w:highlight w:val="none"/>
              </w:rPr>
            </w:pPr>
            <w:r>
              <w:rPr>
                <w:rFonts w:hint="eastAsia"/>
                <w:sz w:val="21"/>
                <w:szCs w:val="21"/>
                <w:highlight w:val="none"/>
              </w:rPr>
              <w:t>绿 化</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941CFC8">
            <w:pPr>
              <w:pStyle w:val="6"/>
              <w:spacing w:before="156" w:beforeAutospacing="0" w:after="156" w:afterAutospacing="0" w:line="360" w:lineRule="auto"/>
              <w:jc w:val="center"/>
              <w:rPr>
                <w:sz w:val="21"/>
                <w:szCs w:val="21"/>
                <w:highlight w:val="none"/>
              </w:rPr>
            </w:pPr>
            <w:r>
              <w:rPr>
                <w:rFonts w:hint="eastAsia"/>
                <w:sz w:val="21"/>
                <w:szCs w:val="21"/>
                <w:highlight w:val="none"/>
              </w:rPr>
              <w:t>2</w:t>
            </w:r>
          </w:p>
        </w:tc>
      </w:tr>
      <w:tr w14:paraId="3888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2E6E4A8F">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图书馆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65E356">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62CAC2CA">
            <w:pPr>
              <w:pStyle w:val="6"/>
              <w:spacing w:before="156" w:beforeAutospacing="0" w:after="156" w:afterAutospacing="0" w:line="360" w:lineRule="auto"/>
              <w:jc w:val="center"/>
              <w:rPr>
                <w:rFonts w:hint="eastAsia" w:eastAsia="宋体"/>
                <w:color w:val="000000"/>
                <w:sz w:val="21"/>
                <w:szCs w:val="21"/>
                <w:highlight w:val="none"/>
                <w:lang w:eastAsia="zh-CN"/>
              </w:rPr>
            </w:pPr>
            <w:r>
              <w:rPr>
                <w:rFonts w:hint="eastAsia"/>
                <w:color w:val="000000"/>
                <w:sz w:val="21"/>
                <w:szCs w:val="21"/>
                <w:highlight w:val="none"/>
                <w:lang w:eastAsia="zh-CN"/>
              </w:rPr>
              <w:t>洗衣房</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1B32711C">
            <w:pPr>
              <w:pStyle w:val="6"/>
              <w:spacing w:before="156" w:beforeAutospacing="0" w:after="156" w:afterAutospacing="0" w:line="360" w:lineRule="auto"/>
              <w:jc w:val="center"/>
              <w:rPr>
                <w:rFonts w:hint="eastAsia" w:eastAsia="宋体"/>
                <w:color w:val="000000"/>
                <w:sz w:val="21"/>
                <w:szCs w:val="21"/>
                <w:highlight w:val="none"/>
                <w:lang w:eastAsia="zh-CN"/>
              </w:rPr>
            </w:pPr>
            <w:r>
              <w:rPr>
                <w:rFonts w:hint="eastAsia"/>
                <w:color w:val="000000"/>
                <w:sz w:val="21"/>
                <w:szCs w:val="21"/>
                <w:highlight w:val="none"/>
                <w:lang w:val="en-US" w:eastAsia="zh-CN"/>
              </w:rPr>
              <w:t>1</w:t>
            </w:r>
          </w:p>
        </w:tc>
      </w:tr>
      <w:tr w14:paraId="5238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1CC0E4E">
            <w:pPr>
              <w:pStyle w:val="6"/>
              <w:spacing w:before="156" w:beforeAutospacing="0" w:after="156" w:afterAutospacing="0" w:line="360" w:lineRule="auto"/>
              <w:jc w:val="center"/>
              <w:rPr>
                <w:sz w:val="21"/>
                <w:szCs w:val="21"/>
                <w:highlight w:val="none"/>
              </w:rPr>
            </w:pPr>
            <w:r>
              <w:rPr>
                <w:rFonts w:hint="eastAsia"/>
                <w:sz w:val="21"/>
                <w:szCs w:val="21"/>
                <w:highlight w:val="none"/>
              </w:rPr>
              <w:t>室外保洁</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9089C26">
            <w:pPr>
              <w:pStyle w:val="6"/>
              <w:spacing w:before="156" w:beforeAutospacing="0" w:after="156" w:afterAutospacing="0" w:line="360" w:lineRule="auto"/>
              <w:jc w:val="center"/>
              <w:rPr>
                <w:rFonts w:hint="eastAsia" w:eastAsia="宋体"/>
                <w:sz w:val="21"/>
                <w:szCs w:val="21"/>
                <w:highlight w:val="none"/>
                <w:lang w:eastAsia="zh-CN"/>
              </w:rPr>
            </w:pPr>
            <w:r>
              <w:rPr>
                <w:rFonts w:hint="eastAsia" w:cs="仿宋"/>
                <w:color w:val="000000"/>
                <w:kern w:val="1"/>
                <w:sz w:val="21"/>
                <w:szCs w:val="21"/>
                <w:highlight w:val="none"/>
                <w:lang w:val="en-US" w:eastAsia="zh-CN"/>
              </w:rPr>
              <w:t>5</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1A26ACE2">
            <w:pPr>
              <w:pStyle w:val="6"/>
              <w:spacing w:before="156" w:beforeAutospacing="0" w:after="156" w:afterAutospacing="0" w:line="360" w:lineRule="auto"/>
              <w:jc w:val="center"/>
              <w:rPr>
                <w:rFonts w:hint="eastAsia" w:eastAsia="宋体"/>
                <w:sz w:val="21"/>
                <w:szCs w:val="21"/>
                <w:highlight w:val="none"/>
                <w:lang w:eastAsia="zh-CN"/>
              </w:rPr>
            </w:pPr>
            <w:r>
              <w:rPr>
                <w:rFonts w:hint="eastAsia"/>
                <w:sz w:val="21"/>
                <w:szCs w:val="21"/>
                <w:highlight w:val="none"/>
                <w:lang w:eastAsia="zh-CN"/>
              </w:rPr>
              <w:t>保洁主管</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55BE93AE">
            <w:pPr>
              <w:pStyle w:val="6"/>
              <w:spacing w:before="156" w:beforeAutospacing="0" w:after="156" w:afterAutospacing="0" w:line="360" w:lineRule="auto"/>
              <w:jc w:val="center"/>
              <w:rPr>
                <w:rFonts w:hint="eastAsia" w:eastAsia="宋体"/>
                <w:sz w:val="21"/>
                <w:szCs w:val="21"/>
                <w:highlight w:val="none"/>
                <w:lang w:val="en-US" w:eastAsia="zh-CN"/>
              </w:rPr>
            </w:pPr>
            <w:r>
              <w:rPr>
                <w:rFonts w:hint="eastAsia"/>
                <w:sz w:val="21"/>
                <w:szCs w:val="21"/>
                <w:highlight w:val="none"/>
                <w:lang w:val="en-US" w:eastAsia="zh-CN"/>
              </w:rPr>
              <w:t>1</w:t>
            </w:r>
          </w:p>
        </w:tc>
      </w:tr>
      <w:tr w14:paraId="32A3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EACE4BB">
            <w:pPr>
              <w:pStyle w:val="6"/>
              <w:spacing w:before="156" w:beforeAutospacing="0" w:after="156" w:afterAutospacing="0" w:line="360" w:lineRule="auto"/>
              <w:jc w:val="center"/>
              <w:rPr>
                <w:sz w:val="21"/>
                <w:szCs w:val="21"/>
                <w:highlight w:val="none"/>
              </w:rPr>
            </w:pPr>
            <w:r>
              <w:rPr>
                <w:rFonts w:hint="eastAsia"/>
                <w:sz w:val="21"/>
                <w:szCs w:val="21"/>
                <w:highlight w:val="none"/>
              </w:rPr>
              <w:t>师生服务中心</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047A8E5">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650D5094">
            <w:pPr>
              <w:pStyle w:val="6"/>
              <w:spacing w:before="156" w:beforeAutospacing="0" w:after="156" w:afterAutospacing="0" w:line="360" w:lineRule="auto"/>
              <w:jc w:val="center"/>
              <w:rPr>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56354A08">
            <w:pPr>
              <w:pStyle w:val="6"/>
              <w:spacing w:before="156" w:beforeAutospacing="0" w:after="156" w:afterAutospacing="0" w:line="360" w:lineRule="auto"/>
              <w:jc w:val="center"/>
              <w:rPr>
                <w:sz w:val="21"/>
                <w:szCs w:val="21"/>
                <w:highlight w:val="none"/>
              </w:rPr>
            </w:pPr>
          </w:p>
        </w:tc>
      </w:tr>
      <w:tr w14:paraId="2A95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061B0B5E">
            <w:pPr>
              <w:pStyle w:val="6"/>
              <w:spacing w:before="156" w:beforeAutospacing="0" w:after="156" w:afterAutospacing="0" w:line="360" w:lineRule="auto"/>
              <w:jc w:val="center"/>
              <w:rPr>
                <w:sz w:val="21"/>
                <w:szCs w:val="21"/>
                <w:highlight w:val="none"/>
              </w:rPr>
            </w:pPr>
            <w:r>
              <w:rPr>
                <w:rFonts w:hint="eastAsia"/>
                <w:sz w:val="21"/>
                <w:szCs w:val="21"/>
                <w:highlight w:val="none"/>
              </w:rPr>
              <w:t>大操场、停车场</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F71887">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1</w:t>
            </w:r>
          </w:p>
        </w:tc>
        <w:tc>
          <w:tcPr>
            <w:tcW w:w="3313" w:type="dxa"/>
            <w:tcBorders>
              <w:top w:val="single" w:color="auto" w:sz="4" w:space="0"/>
              <w:left w:val="single" w:color="auto" w:sz="4" w:space="0"/>
              <w:bottom w:val="single" w:color="auto" w:sz="4" w:space="0"/>
              <w:right w:val="single" w:color="auto" w:sz="4" w:space="0"/>
            </w:tcBorders>
            <w:noWrap w:val="0"/>
            <w:vAlign w:val="center"/>
          </w:tcPr>
          <w:p w14:paraId="19D38B75">
            <w:pPr>
              <w:pStyle w:val="6"/>
              <w:spacing w:before="156" w:beforeAutospacing="0" w:after="156" w:afterAutospacing="0" w:line="360" w:lineRule="auto"/>
              <w:jc w:val="center"/>
              <w:rPr>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5A80EB2A">
            <w:pPr>
              <w:pStyle w:val="6"/>
              <w:spacing w:before="156" w:beforeAutospacing="0" w:after="156" w:afterAutospacing="0" w:line="360" w:lineRule="auto"/>
              <w:jc w:val="center"/>
              <w:rPr>
                <w:sz w:val="21"/>
                <w:szCs w:val="21"/>
                <w:highlight w:val="none"/>
              </w:rPr>
            </w:pPr>
          </w:p>
        </w:tc>
      </w:tr>
      <w:tr w14:paraId="1CC8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17" w:type="dxa"/>
            <w:gridSpan w:val="3"/>
            <w:tcBorders>
              <w:top w:val="single" w:color="auto" w:sz="4" w:space="0"/>
              <w:left w:val="single" w:color="auto" w:sz="4" w:space="0"/>
              <w:bottom w:val="single" w:color="auto" w:sz="4" w:space="0"/>
              <w:right w:val="single" w:color="auto" w:sz="4" w:space="0"/>
            </w:tcBorders>
            <w:noWrap w:val="0"/>
            <w:vAlign w:val="center"/>
          </w:tcPr>
          <w:p w14:paraId="435C2A49">
            <w:pPr>
              <w:pStyle w:val="6"/>
              <w:spacing w:before="156" w:beforeAutospacing="0" w:after="156" w:afterAutospacing="0" w:line="360" w:lineRule="auto"/>
              <w:jc w:val="center"/>
              <w:rPr>
                <w:sz w:val="21"/>
                <w:szCs w:val="21"/>
                <w:highlight w:val="none"/>
              </w:rPr>
            </w:pPr>
            <w:r>
              <w:rPr>
                <w:rFonts w:hint="eastAsia" w:cs="仿宋"/>
                <w:kern w:val="1"/>
                <w:sz w:val="21"/>
                <w:szCs w:val="21"/>
                <w:highlight w:val="none"/>
              </w:rPr>
              <w:t>总计</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68D254DB">
            <w:pPr>
              <w:pStyle w:val="6"/>
              <w:spacing w:before="156" w:beforeAutospacing="0" w:after="156" w:afterAutospacing="0" w:line="360" w:lineRule="auto"/>
              <w:jc w:val="center"/>
              <w:rPr>
                <w:rFonts w:hint="default" w:eastAsia="宋体"/>
                <w:sz w:val="21"/>
                <w:szCs w:val="21"/>
                <w:highlight w:val="none"/>
                <w:lang w:val="en-US" w:eastAsia="zh-CN"/>
              </w:rPr>
            </w:pPr>
            <w:r>
              <w:rPr>
                <w:rFonts w:hint="eastAsia"/>
                <w:color w:val="000000"/>
                <w:sz w:val="21"/>
                <w:szCs w:val="21"/>
                <w:highlight w:val="none"/>
                <w:lang w:val="en-US" w:eastAsia="zh-CN"/>
              </w:rPr>
              <w:t>32</w:t>
            </w:r>
          </w:p>
        </w:tc>
      </w:tr>
    </w:tbl>
    <w:p w14:paraId="5FE77C79">
      <w:pPr>
        <w:pStyle w:val="2"/>
        <w:spacing w:line="360" w:lineRule="auto"/>
        <w:ind w:firstLine="420" w:firstLineChars="200"/>
        <w:rPr>
          <w:rFonts w:cs="宋体"/>
          <w:sz w:val="21"/>
          <w:szCs w:val="21"/>
          <w:highlight w:val="none"/>
        </w:rPr>
      </w:pPr>
    </w:p>
    <w:p w14:paraId="35411038">
      <w:pPr>
        <w:pStyle w:val="6"/>
        <w:numPr>
          <w:ilvl w:val="0"/>
          <w:numId w:val="2"/>
        </w:numPr>
        <w:spacing w:line="360" w:lineRule="auto"/>
        <w:ind w:firstLine="0" w:firstLineChars="0"/>
        <w:rPr>
          <w:rFonts w:hint="default" w:eastAsia="宋体"/>
          <w:b/>
          <w:bCs/>
          <w:sz w:val="21"/>
          <w:szCs w:val="21"/>
          <w:highlight w:val="none"/>
          <w:lang w:val="en-US" w:eastAsia="zh-CN"/>
        </w:rPr>
      </w:pPr>
      <w:r>
        <w:rPr>
          <w:rFonts w:hint="eastAsia"/>
          <w:b/>
          <w:bCs/>
          <w:sz w:val="21"/>
          <w:szCs w:val="21"/>
          <w:highlight w:val="none"/>
          <w:lang w:val="en-US" w:eastAsia="zh-CN"/>
        </w:rPr>
        <w:t>服务内容及要求：</w:t>
      </w:r>
    </w:p>
    <w:p w14:paraId="1EC17D24">
      <w:pPr>
        <w:pStyle w:val="6"/>
        <w:spacing w:line="360" w:lineRule="auto"/>
        <w:ind w:firstLine="0" w:firstLineChars="0"/>
        <w:rPr>
          <w:rFonts w:hint="eastAsia"/>
          <w:b/>
          <w:bCs/>
          <w:sz w:val="21"/>
          <w:szCs w:val="21"/>
          <w:highlight w:val="none"/>
          <w:lang w:val="en-US" w:eastAsia="zh-CN"/>
        </w:rPr>
      </w:pPr>
      <w:r>
        <w:rPr>
          <w:rFonts w:hint="eastAsia"/>
          <w:b/>
          <w:bCs/>
          <w:sz w:val="21"/>
          <w:szCs w:val="21"/>
          <w:highlight w:val="none"/>
          <w:lang w:val="en-US" w:eastAsia="zh-CN"/>
        </w:rPr>
        <w:t>2.1中标方需满足的清洁标准、使用的材料、质量及安全标准</w:t>
      </w:r>
    </w:p>
    <w:p w14:paraId="63608DC4">
      <w:pPr>
        <w:pStyle w:val="6"/>
        <w:spacing w:line="360" w:lineRule="auto"/>
        <w:ind w:firstLine="0" w:firstLineChars="0"/>
        <w:rPr>
          <w:rFonts w:cs="宋体"/>
          <w:color w:val="000000"/>
          <w:sz w:val="21"/>
          <w:szCs w:val="21"/>
          <w:highlight w:val="none"/>
        </w:rPr>
      </w:pPr>
      <w:r>
        <w:rPr>
          <w:rFonts w:hint="eastAsia" w:cs="宋体"/>
          <w:color w:val="000000"/>
          <w:sz w:val="21"/>
          <w:szCs w:val="21"/>
          <w:highlight w:val="none"/>
        </w:rPr>
        <w:t>各楼地面走廊、栏杆、门窗、玻璃、楼道、大厅、桌台、电梯干净整洁，无蜘蛛网。各楼公共卫生间、水池干净无异味、污垢，墙面干净，每天更换垃圾袋，清理垃圾和卫生间管道堵塞疏通（蹲坑和小便池）</w:t>
      </w:r>
    </w:p>
    <w:p w14:paraId="2D6AA265">
      <w:pPr>
        <w:pStyle w:val="6"/>
        <w:spacing w:line="360" w:lineRule="auto"/>
        <w:ind w:firstLine="420" w:firstLineChars="200"/>
        <w:rPr>
          <w:rFonts w:cs="宋体"/>
          <w:color w:val="auto"/>
          <w:sz w:val="21"/>
          <w:szCs w:val="21"/>
          <w:highlight w:val="none"/>
          <w:u w:val="none"/>
        </w:rPr>
      </w:pPr>
      <w:r>
        <w:rPr>
          <w:rFonts w:hint="eastAsia" w:cs="宋体"/>
          <w:color w:val="000000"/>
          <w:sz w:val="21"/>
          <w:szCs w:val="21"/>
          <w:highlight w:val="none"/>
        </w:rPr>
        <w:t>做好行政楼会议室、教学A座青马会议中心、</w:t>
      </w:r>
      <w:r>
        <w:rPr>
          <w:rFonts w:hint="eastAsia" w:cs="宋体"/>
          <w:color w:val="auto"/>
          <w:sz w:val="21"/>
          <w:szCs w:val="21"/>
          <w:highlight w:val="none"/>
        </w:rPr>
        <w:t>体育馆（校史馆）地面及的日常保洁，</w:t>
      </w:r>
      <w:r>
        <w:rPr>
          <w:rFonts w:hint="eastAsia" w:cs="宋体"/>
          <w:color w:val="auto"/>
          <w:sz w:val="21"/>
          <w:szCs w:val="21"/>
          <w:highlight w:val="none"/>
          <w:lang w:eastAsia="zh-CN"/>
        </w:rPr>
        <w:t>大操场体育教研室卫生间、</w:t>
      </w:r>
      <w:r>
        <w:rPr>
          <w:rFonts w:hint="eastAsia" w:cs="宋体"/>
          <w:color w:val="auto"/>
          <w:sz w:val="21"/>
          <w:szCs w:val="21"/>
          <w:highlight w:val="none"/>
        </w:rPr>
        <w:t>会议室的开水供应及环境整洁等相关工作。实训楼，图书馆</w:t>
      </w:r>
      <w:r>
        <w:rPr>
          <w:color w:val="auto"/>
          <w:sz w:val="21"/>
          <w:szCs w:val="21"/>
          <w:highlight w:val="none"/>
        </w:rPr>
        <w:t>1-2</w:t>
      </w:r>
      <w:r>
        <w:rPr>
          <w:rFonts w:hint="eastAsia" w:cs="宋体"/>
          <w:color w:val="auto"/>
          <w:sz w:val="21"/>
          <w:szCs w:val="21"/>
          <w:highlight w:val="none"/>
        </w:rPr>
        <w:t>（东、西卫生间）教学楼 卫生间需放置卷纸，擦手纸，洗手液并随时补充。其他楼宇的投放由学校视情况决定。</w:t>
      </w:r>
      <w:r>
        <w:rPr>
          <w:rFonts w:hint="eastAsia" w:cs="宋体"/>
          <w:color w:val="auto"/>
          <w:sz w:val="21"/>
          <w:szCs w:val="21"/>
          <w:highlight w:val="none"/>
          <w:u w:val="none"/>
        </w:rPr>
        <w:t>由此产生的费用报价人在报价时自行合算在报价中。（特殊活动</w:t>
      </w:r>
      <w:r>
        <w:rPr>
          <w:rFonts w:hint="eastAsia" w:cs="宋体"/>
          <w:color w:val="auto"/>
          <w:sz w:val="21"/>
          <w:szCs w:val="21"/>
          <w:highlight w:val="none"/>
          <w:u w:val="none"/>
          <w:lang w:eastAsia="zh-CN"/>
        </w:rPr>
        <w:t>需要</w:t>
      </w:r>
      <w:r>
        <w:rPr>
          <w:rFonts w:hint="eastAsia" w:cs="宋体"/>
          <w:color w:val="auto"/>
          <w:sz w:val="21"/>
          <w:szCs w:val="21"/>
          <w:highlight w:val="none"/>
          <w:u w:val="none"/>
        </w:rPr>
        <w:t>安排，抽纸、洗手液由采购人提供。）</w:t>
      </w:r>
    </w:p>
    <w:p w14:paraId="6A2F7682">
      <w:pPr>
        <w:pStyle w:val="6"/>
        <w:spacing w:line="360" w:lineRule="auto"/>
        <w:ind w:firstLine="0" w:firstLineChars="0"/>
        <w:rPr>
          <w:rFonts w:cs="宋体"/>
          <w:color w:val="000000"/>
          <w:sz w:val="21"/>
          <w:szCs w:val="21"/>
          <w:highlight w:val="none"/>
        </w:rPr>
      </w:pPr>
      <w:r>
        <w:rPr>
          <w:rFonts w:hint="eastAsia" w:cs="宋体"/>
          <w:color w:val="auto"/>
          <w:sz w:val="21"/>
          <w:szCs w:val="21"/>
          <w:highlight w:val="none"/>
        </w:rPr>
        <w:t>按通知要求提前做好图书馆报告厅的会务保障服务等相关工作，并在提前安排保洁员做好日常卫生保洁、开水准备，洗手液</w:t>
      </w:r>
      <w:r>
        <w:rPr>
          <w:rFonts w:hint="eastAsia" w:cs="宋体"/>
          <w:color w:val="auto"/>
          <w:sz w:val="21"/>
          <w:szCs w:val="21"/>
          <w:highlight w:val="none"/>
          <w:lang w:eastAsia="zh-CN"/>
        </w:rPr>
        <w:t>、</w:t>
      </w:r>
      <w:r>
        <w:rPr>
          <w:rFonts w:hint="eastAsia" w:cs="宋体"/>
          <w:color w:val="auto"/>
          <w:sz w:val="21"/>
          <w:szCs w:val="21"/>
          <w:highlight w:val="none"/>
        </w:rPr>
        <w:t>抽纸准备等工作。根据采购人卫生要求对校内公用开水器的清洁（消毒）工作。</w:t>
      </w:r>
      <w:r>
        <w:rPr>
          <w:rFonts w:hint="eastAsia" w:cs="宋体"/>
          <w:color w:val="auto"/>
          <w:sz w:val="21"/>
          <w:szCs w:val="21"/>
          <w:highlight w:val="none"/>
          <w:lang w:val="en-US" w:eastAsia="zh-CN"/>
        </w:rPr>
        <w:t xml:space="preserve">  除周六外，每周5天（19:00-21:00）学生晚自习期间，保洁人员做好教学楼室内公共区域（及教学楼外周边）卫生的清扫和维护，并做好夜间垃圾的清运。要求人数不少于6人；</w:t>
      </w:r>
      <w:r>
        <w:rPr>
          <w:rFonts w:hint="eastAsia" w:cs="宋体"/>
          <w:color w:val="auto"/>
          <w:sz w:val="21"/>
          <w:szCs w:val="21"/>
          <w:highlight w:val="none"/>
        </w:rPr>
        <w:t>晚自习后，全面检查设施设备情况，</w:t>
      </w:r>
      <w:r>
        <w:rPr>
          <w:color w:val="auto"/>
          <w:sz w:val="21"/>
          <w:szCs w:val="21"/>
          <w:highlight w:val="none"/>
        </w:rPr>
        <w:t xml:space="preserve"> </w:t>
      </w:r>
      <w:r>
        <w:rPr>
          <w:rFonts w:hint="eastAsia" w:cs="宋体"/>
          <w:color w:val="auto"/>
          <w:sz w:val="21"/>
          <w:szCs w:val="21"/>
          <w:highlight w:val="none"/>
        </w:rPr>
        <w:t>及时关闭电源、水源和门窗等，杜绝长明灯、长流水、常开窗现象。</w:t>
      </w:r>
      <w:r>
        <w:rPr>
          <w:rFonts w:hint="eastAsia" w:cs="宋体"/>
          <w:color w:val="000000"/>
          <w:sz w:val="21"/>
          <w:szCs w:val="21"/>
          <w:highlight w:val="none"/>
        </w:rPr>
        <w:t>做好节约用水、用电的宣传，杜绝浪费现象，可以对节能降耗提出合理建议。并要求</w:t>
      </w:r>
      <w:r>
        <w:rPr>
          <w:rFonts w:hint="eastAsia" w:cs="宋体"/>
          <w:color w:val="000000"/>
          <w:sz w:val="21"/>
          <w:szCs w:val="21"/>
          <w:highlight w:val="none"/>
          <w:lang w:eastAsia="zh-CN"/>
        </w:rPr>
        <w:t>中标人</w:t>
      </w:r>
      <w:r>
        <w:rPr>
          <w:rFonts w:hint="eastAsia" w:cs="宋体"/>
          <w:color w:val="000000"/>
          <w:sz w:val="21"/>
          <w:szCs w:val="21"/>
          <w:highlight w:val="none"/>
        </w:rPr>
        <w:t>在所负责的工作区域内，按照采购人要求做好“节能降耗”</w:t>
      </w:r>
      <w:r>
        <w:rPr>
          <w:rFonts w:hint="eastAsia" w:cs="宋体"/>
          <w:color w:val="000000"/>
          <w:sz w:val="21"/>
          <w:szCs w:val="21"/>
          <w:highlight w:val="none"/>
          <w:lang w:eastAsia="zh-CN"/>
        </w:rPr>
        <w:t>宣传工作，使用节能降耗型器具和材料。</w:t>
      </w:r>
    </w:p>
    <w:p w14:paraId="3FAC697C">
      <w:pPr>
        <w:pStyle w:val="6"/>
        <w:spacing w:line="360" w:lineRule="auto"/>
        <w:ind w:firstLine="420" w:firstLineChars="200"/>
        <w:rPr>
          <w:rFonts w:hint="eastAsia" w:cs="宋体"/>
          <w:color w:val="auto"/>
          <w:sz w:val="21"/>
          <w:szCs w:val="21"/>
          <w:highlight w:val="none"/>
        </w:rPr>
      </w:pPr>
    </w:p>
    <w:p w14:paraId="7AE3F532">
      <w:pPr>
        <w:pStyle w:val="6"/>
        <w:spacing w:line="360" w:lineRule="auto"/>
        <w:ind w:firstLine="420" w:firstLineChars="200"/>
        <w:rPr>
          <w:rFonts w:cs="宋体"/>
          <w:color w:val="auto"/>
          <w:sz w:val="21"/>
          <w:szCs w:val="21"/>
          <w:highlight w:val="none"/>
        </w:rPr>
      </w:pPr>
      <w:r>
        <w:rPr>
          <w:rFonts w:hint="eastAsia" w:cs="宋体"/>
          <w:color w:val="auto"/>
          <w:sz w:val="21"/>
          <w:szCs w:val="21"/>
          <w:highlight w:val="none"/>
          <w:lang w:val="en-US" w:eastAsia="zh-CN"/>
        </w:rPr>
        <w:t xml:space="preserve">公共节假日（含周六）（8:00-15:00）不少于4人在学校值班，寒暑假期间不少于6人值班，做好校园环境卫生清扫；如节假日内遇到学校组织活动，对活动定点环境卫生做好服务；具体人数根据 采购人需要做出增、减。 </w:t>
      </w:r>
      <w:r>
        <w:rPr>
          <w:rFonts w:hint="eastAsia" w:cs="宋体"/>
          <w:color w:val="auto"/>
          <w:sz w:val="21"/>
          <w:szCs w:val="21"/>
          <w:highlight w:val="none"/>
        </w:rPr>
        <w:t>做好采购人公共区域的垃圾清运、灭鼠、灭蚊蝇、灭蟑螂（含药剂）等相关管理工作。</w:t>
      </w:r>
    </w:p>
    <w:p w14:paraId="64A116DE">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2.2中标方应满足的服务标准、效率的要求：</w:t>
      </w:r>
    </w:p>
    <w:p w14:paraId="1750EC51">
      <w:pPr>
        <w:pStyle w:val="6"/>
        <w:spacing w:line="360" w:lineRule="auto"/>
        <w:ind w:firstLine="420" w:firstLineChars="200"/>
        <w:rPr>
          <w:rFonts w:hint="default" w:eastAsia="宋体" w:cs="宋体"/>
          <w:color w:val="auto"/>
          <w:sz w:val="21"/>
          <w:szCs w:val="21"/>
          <w:highlight w:val="none"/>
          <w:lang w:val="en-US" w:eastAsia="zh-CN"/>
        </w:rPr>
      </w:pPr>
      <w:r>
        <w:rPr>
          <w:rFonts w:hint="eastAsia" w:cs="宋体"/>
          <w:color w:val="auto"/>
          <w:sz w:val="21"/>
          <w:szCs w:val="21"/>
          <w:highlight w:val="none"/>
        </w:rPr>
        <w:t>保持校园内道路道板及绿化带无垃圾、杂物。做好公告栏、指示牌、垃圾箱等公共设施的日常保洁工作。</w:t>
      </w:r>
      <w:r>
        <w:rPr>
          <w:rFonts w:hint="eastAsia"/>
          <w:color w:val="auto"/>
          <w:sz w:val="21"/>
          <w:szCs w:val="21"/>
          <w:highlight w:val="none"/>
          <w:lang w:val="en-US" w:eastAsia="zh-CN"/>
        </w:rPr>
        <w:t>1</w:t>
      </w:r>
      <w:r>
        <w:rPr>
          <w:rFonts w:hint="eastAsia" w:cs="宋体"/>
          <w:color w:val="auto"/>
          <w:sz w:val="21"/>
          <w:szCs w:val="21"/>
          <w:highlight w:val="none"/>
        </w:rPr>
        <w:t>做好楼面的日常保洁工作，清理道路雨水井内的垃圾，全面清理屋面、房顶垃圾，保证楼顶落水口以及雨水管道畅通（每年</w:t>
      </w:r>
      <w:r>
        <w:rPr>
          <w:color w:val="auto"/>
          <w:sz w:val="21"/>
          <w:szCs w:val="21"/>
          <w:highlight w:val="none"/>
        </w:rPr>
        <w:t>5</w:t>
      </w:r>
      <w:r>
        <w:rPr>
          <w:rFonts w:hint="eastAsia" w:cs="宋体"/>
          <w:color w:val="auto"/>
          <w:sz w:val="21"/>
          <w:szCs w:val="21"/>
          <w:highlight w:val="none"/>
        </w:rPr>
        <w:t>月清理一次房顶垃圾）</w:t>
      </w:r>
      <w:r>
        <w:rPr>
          <w:rFonts w:hint="eastAsia" w:cs="宋体"/>
          <w:b w:val="0"/>
          <w:bCs w:val="0"/>
          <w:color w:val="auto"/>
          <w:sz w:val="21"/>
          <w:szCs w:val="21"/>
          <w:highlight w:val="none"/>
        </w:rPr>
        <w:t>。</w:t>
      </w:r>
      <w:r>
        <w:rPr>
          <w:rFonts w:hint="eastAsia" w:cs="宋体"/>
          <w:b w:val="0"/>
          <w:bCs w:val="0"/>
          <w:color w:val="auto"/>
          <w:sz w:val="21"/>
          <w:szCs w:val="21"/>
          <w:highlight w:val="none"/>
          <w:lang w:eastAsia="zh-CN"/>
        </w:rPr>
        <w:t>每周安排人员对化粪池全面安全巡检</w:t>
      </w:r>
      <w:r>
        <w:rPr>
          <w:rFonts w:hint="eastAsia" w:cs="宋体"/>
          <w:b w:val="0"/>
          <w:bCs w:val="0"/>
          <w:color w:val="auto"/>
          <w:sz w:val="21"/>
          <w:szCs w:val="21"/>
          <w:highlight w:val="none"/>
          <w:lang w:val="en-US" w:eastAsia="zh-CN"/>
        </w:rPr>
        <w:t>1次，对所辖区域的化粪池发现有溢满风险及时报告。</w:t>
      </w:r>
      <w:r>
        <w:rPr>
          <w:rFonts w:hint="eastAsia" w:cs="宋体"/>
          <w:color w:val="auto"/>
          <w:sz w:val="21"/>
          <w:szCs w:val="21"/>
          <w:highlight w:val="none"/>
          <w:lang w:val="en-US" w:eastAsia="zh-CN"/>
        </w:rPr>
        <w:t>当采购人安排车辆进行清理抽排时，有专人监督清理过程和工作质量。</w:t>
      </w:r>
    </w:p>
    <w:p w14:paraId="6ACDC536">
      <w:pPr>
        <w:pStyle w:val="6"/>
        <w:spacing w:line="360" w:lineRule="auto"/>
        <w:ind w:firstLine="420" w:firstLineChars="200"/>
        <w:rPr>
          <w:rFonts w:hint="eastAsia" w:eastAsia="宋体" w:cs="宋体"/>
          <w:b w:val="0"/>
          <w:bCs w:val="0"/>
          <w:color w:val="auto"/>
          <w:sz w:val="21"/>
          <w:szCs w:val="21"/>
          <w:highlight w:val="none"/>
          <w:lang w:eastAsia="zh-CN"/>
        </w:rPr>
      </w:pPr>
      <w:r>
        <w:rPr>
          <w:rFonts w:hint="eastAsia"/>
          <w:color w:val="auto"/>
          <w:sz w:val="21"/>
          <w:szCs w:val="21"/>
          <w:highlight w:val="none"/>
        </w:rPr>
        <w:t>保洁</w:t>
      </w:r>
      <w:r>
        <w:rPr>
          <w:rFonts w:hint="eastAsia" w:cs="宋体"/>
          <w:color w:val="auto"/>
          <w:sz w:val="21"/>
          <w:szCs w:val="21"/>
          <w:highlight w:val="none"/>
        </w:rPr>
        <w:t>管理人员每天需做好卫生检查(消杀记录)、</w:t>
      </w:r>
      <w:r>
        <w:rPr>
          <w:rFonts w:hint="eastAsia" w:cs="宋体"/>
          <w:color w:val="auto"/>
          <w:sz w:val="21"/>
          <w:szCs w:val="21"/>
          <w:highlight w:val="none"/>
          <w:lang w:eastAsia="zh-CN"/>
        </w:rPr>
        <w:t>及</w:t>
      </w:r>
      <w:r>
        <w:rPr>
          <w:rFonts w:hint="eastAsia" w:cs="宋体"/>
          <w:color w:val="auto"/>
          <w:sz w:val="21"/>
          <w:szCs w:val="21"/>
          <w:highlight w:val="none"/>
        </w:rPr>
        <w:t>公共设施报修工作</w:t>
      </w:r>
      <w:r>
        <w:rPr>
          <w:rFonts w:hint="eastAsia" w:cs="宋体"/>
          <w:color w:val="auto"/>
          <w:sz w:val="21"/>
          <w:szCs w:val="21"/>
          <w:highlight w:val="none"/>
          <w:lang w:eastAsia="zh-CN"/>
        </w:rPr>
        <w:t>表</w:t>
      </w:r>
      <w:r>
        <w:rPr>
          <w:rFonts w:hint="eastAsia" w:cs="宋体"/>
          <w:color w:val="auto"/>
          <w:sz w:val="21"/>
          <w:szCs w:val="21"/>
          <w:highlight w:val="none"/>
        </w:rPr>
        <w:t>。后勤管理部门定期检查各项记录。发现公共设施损坏及时报修并关注维修情况，维修未完成应及时通知采购人</w:t>
      </w:r>
      <w:r>
        <w:rPr>
          <w:rFonts w:hint="eastAsia" w:cs="宋体"/>
          <w:color w:val="auto"/>
          <w:sz w:val="21"/>
          <w:szCs w:val="21"/>
          <w:highlight w:val="none"/>
          <w:lang w:eastAsia="zh-CN"/>
        </w:rPr>
        <w:t>。</w:t>
      </w:r>
      <w:r>
        <w:rPr>
          <w:rFonts w:hint="eastAsia" w:cs="宋体"/>
          <w:b w:val="0"/>
          <w:bCs w:val="0"/>
          <w:color w:val="auto"/>
          <w:sz w:val="21"/>
          <w:szCs w:val="21"/>
          <w:highlight w:val="none"/>
          <w:lang w:eastAsia="zh-CN"/>
        </w:rPr>
        <w:t>全体保洁及绿化人员严格遵守国家的法纪法规、校纪校规，注意自己的言行举止符合校园文明规范；用热情、规范、文明的校园环境卫生服务达到育人的作用。并严格执行校园消防安全规定，管理好保洁工具的设备间、库房等。禁止堆放违禁物品。</w:t>
      </w:r>
    </w:p>
    <w:p w14:paraId="3AEA86EC">
      <w:pPr>
        <w:pStyle w:val="6"/>
        <w:spacing w:line="360" w:lineRule="auto"/>
        <w:ind w:firstLine="0" w:firstLineChars="0"/>
        <w:rPr>
          <w:rFonts w:cs="宋体"/>
          <w:b/>
          <w:bCs/>
          <w:color w:val="auto"/>
          <w:sz w:val="21"/>
          <w:szCs w:val="21"/>
          <w:highlight w:val="none"/>
        </w:rPr>
      </w:pPr>
    </w:p>
    <w:p w14:paraId="17CFFEE3">
      <w:pPr>
        <w:pStyle w:val="6"/>
        <w:spacing w:line="360" w:lineRule="auto"/>
        <w:ind w:firstLine="0" w:firstLineChars="0"/>
        <w:rPr>
          <w:rFonts w:hint="default" w:eastAsia="宋体" w:cs="宋体"/>
          <w:color w:val="auto"/>
          <w:sz w:val="21"/>
          <w:szCs w:val="21"/>
          <w:highlight w:val="none"/>
          <w:lang w:val="en-US" w:eastAsia="zh-CN"/>
        </w:rPr>
      </w:pPr>
      <w:r>
        <w:rPr>
          <w:rFonts w:hint="eastAsia" w:cs="宋体"/>
          <w:color w:val="auto"/>
          <w:sz w:val="21"/>
          <w:szCs w:val="21"/>
          <w:highlight w:val="none"/>
        </w:rPr>
        <w:t>楼内保洁楼层通道和楼梯台阶，每天清洁</w:t>
      </w:r>
      <w:r>
        <w:rPr>
          <w:color w:val="auto"/>
          <w:sz w:val="21"/>
          <w:szCs w:val="21"/>
          <w:highlight w:val="none"/>
        </w:rPr>
        <w:t>1</w:t>
      </w:r>
      <w:r>
        <w:rPr>
          <w:rFonts w:hint="eastAsia" w:cs="宋体"/>
          <w:color w:val="auto"/>
          <w:sz w:val="21"/>
          <w:szCs w:val="21"/>
          <w:highlight w:val="none"/>
        </w:rPr>
        <w:t>次。</w:t>
      </w:r>
      <w:r>
        <w:rPr>
          <w:rFonts w:hint="eastAsia" w:cs="宋体"/>
          <w:color w:val="auto"/>
          <w:sz w:val="21"/>
          <w:szCs w:val="21"/>
          <w:highlight w:val="none"/>
          <w:lang w:eastAsia="zh-CN"/>
        </w:rPr>
        <w:t>；</w:t>
      </w:r>
      <w:r>
        <w:rPr>
          <w:rFonts w:hint="eastAsia" w:cs="宋体"/>
          <w:color w:val="auto"/>
          <w:sz w:val="21"/>
          <w:szCs w:val="21"/>
          <w:highlight w:val="none"/>
        </w:rPr>
        <w:t>楼梯扶手、栏杆、窗台、防火门、消火栓、应急灯、指示牌、垃圾桶等每天清洁</w:t>
      </w:r>
      <w:r>
        <w:rPr>
          <w:color w:val="auto"/>
          <w:sz w:val="21"/>
          <w:szCs w:val="21"/>
          <w:highlight w:val="none"/>
        </w:rPr>
        <w:t>1</w:t>
      </w:r>
      <w:r>
        <w:rPr>
          <w:rFonts w:hint="eastAsia" w:cs="宋体"/>
          <w:color w:val="auto"/>
          <w:sz w:val="21"/>
          <w:szCs w:val="21"/>
          <w:highlight w:val="none"/>
        </w:rPr>
        <w:t>次</w:t>
      </w:r>
      <w:r>
        <w:rPr>
          <w:rFonts w:hint="eastAsia" w:cs="宋体"/>
          <w:color w:val="auto"/>
          <w:sz w:val="21"/>
          <w:szCs w:val="21"/>
          <w:highlight w:val="none"/>
          <w:lang w:eastAsia="zh-CN"/>
        </w:rPr>
        <w:t>；</w:t>
      </w:r>
      <w:r>
        <w:rPr>
          <w:rFonts w:hint="eastAsia" w:cs="宋体"/>
          <w:color w:val="auto"/>
          <w:sz w:val="21"/>
          <w:szCs w:val="21"/>
          <w:highlight w:val="none"/>
          <w:lang w:val="en-US" w:eastAsia="zh-CN"/>
        </w:rPr>
        <w:t>保洁工具于保洁用品要统一摆放在指定地点，保证楼道、卫生间、大厅等公共区域整洁；</w:t>
      </w:r>
      <w:r>
        <w:rPr>
          <w:rFonts w:hint="eastAsia" w:cs="宋体"/>
          <w:color w:val="auto"/>
          <w:sz w:val="21"/>
          <w:szCs w:val="21"/>
          <w:highlight w:val="none"/>
        </w:rPr>
        <w:t>走廊地面每天清洁</w:t>
      </w:r>
      <w:r>
        <w:rPr>
          <w:color w:val="auto"/>
          <w:sz w:val="21"/>
          <w:szCs w:val="21"/>
          <w:highlight w:val="none"/>
        </w:rPr>
        <w:t>1</w:t>
      </w:r>
      <w:r>
        <w:rPr>
          <w:rFonts w:hint="eastAsia" w:cs="宋体"/>
          <w:color w:val="auto"/>
          <w:sz w:val="21"/>
          <w:szCs w:val="21"/>
          <w:highlight w:val="none"/>
        </w:rPr>
        <w:t>次，雨雪天气应及时清扫积水，并放置安全警示牌。天花板、公共灯具、墙面、踢脚线每月清洁</w:t>
      </w:r>
      <w:r>
        <w:rPr>
          <w:color w:val="auto"/>
          <w:sz w:val="21"/>
          <w:szCs w:val="21"/>
          <w:highlight w:val="none"/>
        </w:rPr>
        <w:t>1</w:t>
      </w:r>
      <w:r>
        <w:rPr>
          <w:rFonts w:hint="eastAsia" w:cs="宋体"/>
          <w:color w:val="auto"/>
          <w:sz w:val="21"/>
          <w:szCs w:val="21"/>
          <w:highlight w:val="none"/>
        </w:rPr>
        <w:t>次</w:t>
      </w:r>
      <w:r>
        <w:rPr>
          <w:rFonts w:hint="eastAsia" w:cs="宋体"/>
          <w:color w:val="auto"/>
          <w:sz w:val="21"/>
          <w:szCs w:val="21"/>
          <w:highlight w:val="none"/>
          <w:lang w:eastAsia="zh-CN"/>
        </w:rPr>
        <w:t>；</w:t>
      </w:r>
      <w:r>
        <w:rPr>
          <w:rFonts w:hint="eastAsia" w:cs="宋体"/>
          <w:color w:val="auto"/>
          <w:sz w:val="21"/>
          <w:szCs w:val="21"/>
          <w:highlight w:val="none"/>
        </w:rPr>
        <w:t>公共用门窗玻璃，每月擦拭</w:t>
      </w:r>
      <w:r>
        <w:rPr>
          <w:color w:val="auto"/>
          <w:sz w:val="21"/>
          <w:szCs w:val="21"/>
          <w:highlight w:val="none"/>
        </w:rPr>
        <w:t>1</w:t>
      </w:r>
      <w:r>
        <w:rPr>
          <w:rFonts w:hint="eastAsia" w:cs="宋体"/>
          <w:color w:val="auto"/>
          <w:sz w:val="21"/>
          <w:szCs w:val="21"/>
          <w:highlight w:val="none"/>
        </w:rPr>
        <w:t>次</w:t>
      </w:r>
      <w:r>
        <w:rPr>
          <w:rFonts w:hint="eastAsia" w:cs="宋体"/>
          <w:color w:val="auto"/>
          <w:sz w:val="21"/>
          <w:szCs w:val="21"/>
          <w:highlight w:val="none"/>
          <w:lang w:eastAsia="zh-CN"/>
        </w:rPr>
        <w:t>；</w:t>
      </w:r>
      <w:r>
        <w:rPr>
          <w:rFonts w:hint="eastAsia" w:cs="宋体"/>
          <w:color w:val="auto"/>
          <w:sz w:val="21"/>
          <w:szCs w:val="21"/>
          <w:highlight w:val="none"/>
        </w:rPr>
        <w:t>电梯轿厢地面、四壁每周清洁</w:t>
      </w:r>
      <w:r>
        <w:rPr>
          <w:color w:val="auto"/>
          <w:sz w:val="21"/>
          <w:szCs w:val="21"/>
          <w:highlight w:val="none"/>
        </w:rPr>
        <w:t>1</w:t>
      </w:r>
      <w:r>
        <w:rPr>
          <w:rFonts w:hint="eastAsia" w:cs="宋体"/>
          <w:color w:val="auto"/>
          <w:sz w:val="21"/>
          <w:szCs w:val="21"/>
          <w:highlight w:val="none"/>
        </w:rPr>
        <w:t>次</w:t>
      </w:r>
      <w:r>
        <w:rPr>
          <w:rFonts w:hint="eastAsia" w:cs="宋体"/>
          <w:color w:val="auto"/>
          <w:sz w:val="21"/>
          <w:szCs w:val="21"/>
          <w:highlight w:val="none"/>
          <w:lang w:eastAsia="zh-CN"/>
        </w:rPr>
        <w:t>；校内</w:t>
      </w:r>
      <w:r>
        <w:rPr>
          <w:rFonts w:hint="eastAsia" w:cs="宋体"/>
          <w:color w:val="auto"/>
          <w:sz w:val="21"/>
          <w:szCs w:val="21"/>
          <w:highlight w:val="none"/>
        </w:rPr>
        <w:t>体育馆开放日每</w:t>
      </w:r>
      <w:r>
        <w:rPr>
          <w:rFonts w:hint="eastAsia" w:cs="宋体"/>
          <w:color w:val="auto"/>
          <w:sz w:val="21"/>
          <w:szCs w:val="21"/>
          <w:highlight w:val="none"/>
          <w:lang w:eastAsia="zh-CN"/>
        </w:rPr>
        <w:t>周</w:t>
      </w:r>
      <w:r>
        <w:rPr>
          <w:rFonts w:hint="eastAsia" w:cs="宋体"/>
          <w:color w:val="auto"/>
          <w:sz w:val="21"/>
          <w:szCs w:val="21"/>
          <w:highlight w:val="none"/>
        </w:rPr>
        <w:t>清洁</w:t>
      </w:r>
      <w:r>
        <w:rPr>
          <w:rFonts w:hint="eastAsia" w:cs="宋体"/>
          <w:color w:val="auto"/>
          <w:sz w:val="21"/>
          <w:szCs w:val="21"/>
          <w:highlight w:val="none"/>
          <w:lang w:val="en-US" w:eastAsia="zh-CN"/>
        </w:rPr>
        <w:t>2</w:t>
      </w:r>
      <w:r>
        <w:rPr>
          <w:rFonts w:hint="eastAsia" w:cs="宋体"/>
          <w:color w:val="auto"/>
          <w:sz w:val="21"/>
          <w:szCs w:val="21"/>
          <w:highlight w:val="none"/>
        </w:rPr>
        <w:t>次</w:t>
      </w:r>
      <w:r>
        <w:rPr>
          <w:rFonts w:hint="eastAsia" w:cs="宋体"/>
          <w:color w:val="auto"/>
          <w:sz w:val="21"/>
          <w:szCs w:val="21"/>
          <w:highlight w:val="none"/>
          <w:lang w:eastAsia="zh-CN"/>
        </w:rPr>
        <w:t>，校外大操场体育教研室卫生间每周清洁</w:t>
      </w:r>
      <w:r>
        <w:rPr>
          <w:rFonts w:hint="eastAsia" w:cs="宋体"/>
          <w:color w:val="auto"/>
          <w:sz w:val="21"/>
          <w:szCs w:val="21"/>
          <w:highlight w:val="none"/>
          <w:lang w:val="en-US" w:eastAsia="zh-CN"/>
        </w:rPr>
        <w:t>1次</w:t>
      </w:r>
    </w:p>
    <w:p w14:paraId="09FEFB65">
      <w:pPr>
        <w:pStyle w:val="6"/>
        <w:spacing w:line="360" w:lineRule="auto"/>
        <w:ind w:firstLine="630" w:firstLineChars="300"/>
        <w:rPr>
          <w:rFonts w:cs="宋体"/>
          <w:color w:val="000000"/>
          <w:sz w:val="21"/>
          <w:szCs w:val="21"/>
          <w:highlight w:val="none"/>
        </w:rPr>
      </w:pPr>
      <w:r>
        <w:rPr>
          <w:rFonts w:hint="eastAsia" w:cs="宋体"/>
          <w:color w:val="auto"/>
          <w:sz w:val="21"/>
          <w:szCs w:val="21"/>
          <w:highlight w:val="none"/>
        </w:rPr>
        <w:t>外围保洁</w:t>
      </w:r>
      <w:r>
        <w:rPr>
          <w:rFonts w:hint="eastAsia" w:cs="宋体"/>
          <w:color w:val="auto"/>
          <w:sz w:val="21"/>
          <w:szCs w:val="21"/>
          <w:highlight w:val="none"/>
          <w:lang w:eastAsia="zh-CN"/>
        </w:rPr>
        <w:t>：</w:t>
      </w:r>
      <w:r>
        <w:rPr>
          <w:rFonts w:hint="eastAsia" w:cs="宋体"/>
          <w:color w:val="000000"/>
          <w:sz w:val="21"/>
          <w:szCs w:val="21"/>
          <w:highlight w:val="none"/>
        </w:rPr>
        <w:t>道路每天清扫</w:t>
      </w:r>
      <w:r>
        <w:rPr>
          <w:color w:val="000000"/>
          <w:sz w:val="21"/>
          <w:szCs w:val="21"/>
          <w:highlight w:val="none"/>
        </w:rPr>
        <w:t>2</w:t>
      </w:r>
      <w:r>
        <w:rPr>
          <w:rFonts w:hint="eastAsia" w:cs="宋体"/>
          <w:color w:val="000000"/>
          <w:sz w:val="21"/>
          <w:szCs w:val="21"/>
          <w:highlight w:val="none"/>
        </w:rPr>
        <w:t>次，目视无明显杂物、污迹和积水；雨雪天气及时清扫主要道路，方便出行。秋冬季节或落叶较多季节增加清洁次数</w:t>
      </w:r>
      <w:r>
        <w:rPr>
          <w:rFonts w:hint="eastAsia" w:cs="宋体"/>
          <w:color w:val="000000"/>
          <w:sz w:val="21"/>
          <w:szCs w:val="21"/>
          <w:highlight w:val="none"/>
          <w:lang w:eastAsia="zh-CN"/>
        </w:rPr>
        <w:t>；</w:t>
      </w:r>
      <w:r>
        <w:rPr>
          <w:rFonts w:hint="eastAsia" w:cs="宋体"/>
          <w:color w:val="000000"/>
          <w:sz w:val="21"/>
          <w:szCs w:val="21"/>
          <w:highlight w:val="none"/>
        </w:rPr>
        <w:t>绿化带每天清洁</w:t>
      </w:r>
      <w:r>
        <w:rPr>
          <w:color w:val="000000"/>
          <w:sz w:val="21"/>
          <w:szCs w:val="21"/>
          <w:highlight w:val="none"/>
        </w:rPr>
        <w:t>1</w:t>
      </w:r>
      <w:r>
        <w:rPr>
          <w:rFonts w:hint="eastAsia" w:cs="宋体"/>
          <w:color w:val="000000"/>
          <w:sz w:val="21"/>
          <w:szCs w:val="21"/>
          <w:highlight w:val="none"/>
        </w:rPr>
        <w:t>次，秋冬季节或落叶较多季节增加清洁次数，目视无杂物。校园</w:t>
      </w:r>
      <w:r>
        <w:rPr>
          <w:rFonts w:hint="eastAsia" w:cs="宋体"/>
          <w:color w:val="000000"/>
          <w:sz w:val="21"/>
          <w:szCs w:val="21"/>
          <w:highlight w:val="none"/>
          <w:lang w:eastAsia="zh-CN"/>
        </w:rPr>
        <w:t>内</w:t>
      </w:r>
      <w:r>
        <w:rPr>
          <w:rFonts w:hint="eastAsia" w:cs="宋体"/>
          <w:color w:val="000000"/>
          <w:sz w:val="21"/>
          <w:szCs w:val="21"/>
          <w:highlight w:val="none"/>
        </w:rPr>
        <w:t>梨园等公共区域休闲椅每天清洁无污迹，灰尘</w:t>
      </w:r>
      <w:r>
        <w:rPr>
          <w:rFonts w:hint="eastAsia" w:cs="宋体"/>
          <w:color w:val="000000"/>
          <w:sz w:val="21"/>
          <w:szCs w:val="21"/>
          <w:highlight w:val="none"/>
          <w:lang w:eastAsia="zh-CN"/>
        </w:rPr>
        <w:t>；</w:t>
      </w:r>
      <w:r>
        <w:rPr>
          <w:rFonts w:hint="eastAsia" w:cs="宋体"/>
          <w:color w:val="000000"/>
          <w:sz w:val="21"/>
          <w:szCs w:val="21"/>
          <w:highlight w:val="none"/>
        </w:rPr>
        <w:t>公共卫生间（3次</w:t>
      </w:r>
      <w:r>
        <w:rPr>
          <w:color w:val="000000"/>
          <w:sz w:val="21"/>
          <w:szCs w:val="21"/>
          <w:highlight w:val="none"/>
        </w:rPr>
        <w:t>/</w:t>
      </w:r>
      <w:r>
        <w:rPr>
          <w:rFonts w:hint="eastAsia" w:cs="宋体"/>
          <w:color w:val="000000"/>
          <w:sz w:val="21"/>
          <w:szCs w:val="21"/>
          <w:highlight w:val="none"/>
        </w:rPr>
        <w:t>天）清洁，上午</w:t>
      </w:r>
      <w:r>
        <w:rPr>
          <w:color w:val="000000"/>
          <w:sz w:val="21"/>
          <w:szCs w:val="21"/>
          <w:highlight w:val="none"/>
        </w:rPr>
        <w:t>2</w:t>
      </w:r>
      <w:r>
        <w:rPr>
          <w:rFonts w:hint="eastAsia" w:cs="宋体"/>
          <w:color w:val="000000"/>
          <w:sz w:val="21"/>
          <w:szCs w:val="21"/>
          <w:highlight w:val="none"/>
        </w:rPr>
        <w:t>次，下午</w:t>
      </w:r>
      <w:r>
        <w:rPr>
          <w:rFonts w:hint="eastAsia"/>
          <w:color w:val="000000"/>
          <w:sz w:val="21"/>
          <w:szCs w:val="21"/>
          <w:highlight w:val="none"/>
        </w:rPr>
        <w:t>1</w:t>
      </w:r>
      <w:r>
        <w:rPr>
          <w:rFonts w:hint="eastAsia" w:cs="宋体"/>
          <w:color w:val="000000"/>
          <w:sz w:val="21"/>
          <w:szCs w:val="21"/>
          <w:highlight w:val="none"/>
        </w:rPr>
        <w:t>次；</w:t>
      </w:r>
      <w:r>
        <w:rPr>
          <w:rFonts w:hint="eastAsia" w:cs="宋体"/>
          <w:color w:val="000000"/>
          <w:sz w:val="21"/>
          <w:szCs w:val="21"/>
          <w:highlight w:val="none"/>
          <w:lang w:eastAsia="zh-CN"/>
        </w:rPr>
        <w:t>洗手间无异味、无杂物、厕坑、镜面无污点。</w:t>
      </w:r>
      <w:r>
        <w:rPr>
          <w:rFonts w:hint="eastAsia" w:cs="宋体"/>
          <w:color w:val="000000"/>
          <w:sz w:val="21"/>
          <w:szCs w:val="21"/>
          <w:highlight w:val="none"/>
        </w:rPr>
        <w:t>及时清扫积水，清洁区域无垃圾、</w:t>
      </w:r>
      <w:r>
        <w:rPr>
          <w:rFonts w:hint="eastAsia" w:cs="宋体"/>
          <w:color w:val="000000"/>
          <w:sz w:val="21"/>
          <w:szCs w:val="21"/>
          <w:highlight w:val="none"/>
          <w:lang w:eastAsia="zh-CN"/>
        </w:rPr>
        <w:t>洗手台无油渍。纸篓每天清空。并进行保洁巡视；</w:t>
      </w:r>
      <w:r>
        <w:rPr>
          <w:rFonts w:hint="eastAsia"/>
          <w:color w:val="000000"/>
          <w:sz w:val="21"/>
          <w:szCs w:val="21"/>
          <w:highlight w:val="none"/>
        </w:rPr>
        <w:t>停车场</w:t>
      </w:r>
      <w:r>
        <w:rPr>
          <w:rFonts w:hint="eastAsia"/>
          <w:color w:val="000000"/>
          <w:sz w:val="21"/>
          <w:szCs w:val="21"/>
          <w:highlight w:val="none"/>
          <w:lang w:eastAsia="zh-CN"/>
        </w:rPr>
        <w:t>和校外大操场（含大操场卫生间）</w:t>
      </w:r>
      <w:r>
        <w:rPr>
          <w:rFonts w:hint="eastAsia" w:cs="宋体"/>
          <w:color w:val="000000"/>
          <w:sz w:val="21"/>
          <w:szCs w:val="21"/>
          <w:highlight w:val="none"/>
        </w:rPr>
        <w:t>停车场地面每2天清洁</w:t>
      </w:r>
      <w:r>
        <w:rPr>
          <w:color w:val="000000"/>
          <w:sz w:val="21"/>
          <w:szCs w:val="21"/>
          <w:highlight w:val="none"/>
        </w:rPr>
        <w:t>1</w:t>
      </w:r>
      <w:r>
        <w:rPr>
          <w:rFonts w:hint="eastAsia" w:cs="宋体"/>
          <w:color w:val="000000"/>
          <w:sz w:val="21"/>
          <w:szCs w:val="21"/>
          <w:highlight w:val="none"/>
        </w:rPr>
        <w:t>次，地面</w:t>
      </w:r>
      <w:r>
        <w:rPr>
          <w:rFonts w:hint="eastAsia" w:cs="宋体"/>
          <w:color w:val="000000"/>
          <w:sz w:val="21"/>
          <w:szCs w:val="21"/>
          <w:highlight w:val="none"/>
          <w:lang w:eastAsia="zh-CN"/>
        </w:rPr>
        <w:t>纸屑、白色污染，无烟头、无垃圾堆积物、无积；</w:t>
      </w:r>
    </w:p>
    <w:p w14:paraId="3A71A4D1">
      <w:pPr>
        <w:pStyle w:val="6"/>
        <w:spacing w:line="360" w:lineRule="auto"/>
        <w:ind w:firstLine="420" w:firstLineChars="200"/>
        <w:rPr>
          <w:rFonts w:hint="eastAsia" w:eastAsia="宋体" w:cs="宋体"/>
          <w:color w:val="000000"/>
          <w:sz w:val="21"/>
          <w:szCs w:val="21"/>
          <w:highlight w:val="none"/>
          <w:lang w:eastAsia="zh-CN"/>
        </w:rPr>
      </w:pPr>
      <w:r>
        <w:rPr>
          <w:rFonts w:hint="eastAsia" w:cs="宋体"/>
          <w:color w:val="000000"/>
          <w:sz w:val="21"/>
          <w:szCs w:val="21"/>
          <w:highlight w:val="none"/>
        </w:rPr>
        <w:t xml:space="preserve"> </w:t>
      </w:r>
      <w:r>
        <w:rPr>
          <w:rFonts w:hint="eastAsia" w:cs="宋体"/>
          <w:color w:val="000000"/>
          <w:sz w:val="21"/>
          <w:szCs w:val="21"/>
          <w:highlight w:val="none"/>
          <w:lang w:eastAsia="zh-CN"/>
        </w:rPr>
        <w:t>大操场每天上午、下午各打扫二次，并做好实时巡查。大操场卫生间每天打扫二次。保证整洁、无异味、洗手台面无滴洒水渍；</w:t>
      </w:r>
    </w:p>
    <w:p w14:paraId="112C535D">
      <w:pPr>
        <w:pStyle w:val="6"/>
        <w:spacing w:line="360" w:lineRule="auto"/>
        <w:ind w:firstLine="422" w:firstLineChars="200"/>
        <w:rPr>
          <w:rFonts w:hint="default" w:eastAsia="宋体" w:cs="宋体"/>
          <w:b/>
          <w:bCs/>
          <w:color w:val="000000"/>
          <w:sz w:val="21"/>
          <w:szCs w:val="21"/>
          <w:highlight w:val="none"/>
          <w:lang w:val="en-US" w:eastAsia="zh-CN"/>
        </w:rPr>
      </w:pPr>
      <w:r>
        <w:rPr>
          <w:rFonts w:hint="eastAsia"/>
          <w:b/>
          <w:bCs/>
          <w:color w:val="000000"/>
          <w:sz w:val="21"/>
          <w:szCs w:val="21"/>
          <w:highlight w:val="none"/>
          <w:lang w:val="en-US" w:eastAsia="zh-CN"/>
        </w:rPr>
        <w:t>2.4 采购标的其它技术、服务要求；</w:t>
      </w:r>
    </w:p>
    <w:p w14:paraId="1B8A0D17">
      <w:pPr>
        <w:pStyle w:val="6"/>
        <w:spacing w:line="360" w:lineRule="auto"/>
        <w:ind w:firstLine="420" w:firstLineChars="200"/>
        <w:rPr>
          <w:rFonts w:hint="default" w:eastAsia="宋体" w:cs="宋体"/>
          <w:color w:val="000000"/>
          <w:sz w:val="21"/>
          <w:szCs w:val="21"/>
          <w:highlight w:val="none"/>
          <w:lang w:val="en-US" w:eastAsia="zh-CN"/>
        </w:rPr>
      </w:pPr>
      <w:r>
        <w:rPr>
          <w:rFonts w:hint="eastAsia" w:cs="宋体"/>
          <w:color w:val="000000"/>
          <w:sz w:val="21"/>
          <w:szCs w:val="21"/>
          <w:highlight w:val="none"/>
          <w:lang w:val="en-US" w:eastAsia="zh-CN"/>
        </w:rPr>
        <w:t>2</w:t>
      </w:r>
      <w:r>
        <w:rPr>
          <w:rFonts w:hint="eastAsia" w:cs="宋体"/>
          <w:color w:val="000000"/>
          <w:sz w:val="21"/>
          <w:szCs w:val="21"/>
          <w:highlight w:val="none"/>
        </w:rPr>
        <w:t>.</w:t>
      </w:r>
      <w:r>
        <w:rPr>
          <w:rFonts w:hint="eastAsia" w:cs="宋体"/>
          <w:color w:val="000000"/>
          <w:sz w:val="21"/>
          <w:szCs w:val="21"/>
          <w:highlight w:val="none"/>
          <w:lang w:val="en-US" w:eastAsia="zh-CN"/>
        </w:rPr>
        <w:t>.4.</w:t>
      </w:r>
      <w:r>
        <w:rPr>
          <w:rFonts w:hint="eastAsia" w:cs="宋体"/>
          <w:color w:val="000000"/>
          <w:sz w:val="21"/>
          <w:szCs w:val="21"/>
          <w:highlight w:val="none"/>
        </w:rPr>
        <w:t xml:space="preserve">1 </w:t>
      </w:r>
      <w:r>
        <w:rPr>
          <w:rFonts w:hint="eastAsia" w:cs="宋体"/>
          <w:color w:val="000000"/>
          <w:sz w:val="21"/>
          <w:szCs w:val="21"/>
          <w:highlight w:val="none"/>
          <w:lang w:eastAsia="zh-CN"/>
        </w:rPr>
        <w:t>中标人自行</w:t>
      </w:r>
      <w:r>
        <w:rPr>
          <w:rFonts w:hint="eastAsia" w:cs="宋体"/>
          <w:color w:val="000000"/>
          <w:sz w:val="21"/>
          <w:szCs w:val="21"/>
          <w:highlight w:val="none"/>
        </w:rPr>
        <w:t>配备</w:t>
      </w:r>
      <w:r>
        <w:rPr>
          <w:color w:val="000000"/>
          <w:sz w:val="21"/>
          <w:szCs w:val="21"/>
          <w:highlight w:val="none"/>
        </w:rPr>
        <w:t xml:space="preserve">1 </w:t>
      </w:r>
      <w:r>
        <w:rPr>
          <w:rFonts w:hint="eastAsia" w:cs="宋体"/>
          <w:color w:val="000000"/>
          <w:sz w:val="21"/>
          <w:szCs w:val="21"/>
          <w:highlight w:val="none"/>
        </w:rPr>
        <w:t>辆自动化清扫设备</w:t>
      </w:r>
      <w:r>
        <w:rPr>
          <w:rFonts w:hint="eastAsia" w:cs="宋体"/>
          <w:color w:val="000000"/>
          <w:sz w:val="21"/>
          <w:szCs w:val="21"/>
          <w:highlight w:val="none"/>
          <w:lang w:eastAsia="zh-CN"/>
        </w:rPr>
        <w:t>：</w:t>
      </w:r>
      <w:r>
        <w:rPr>
          <w:rFonts w:hint="eastAsia" w:cs="宋体"/>
          <w:color w:val="000000"/>
          <w:sz w:val="21"/>
          <w:szCs w:val="21"/>
          <w:highlight w:val="none"/>
        </w:rPr>
        <w:t>（低噪声）电动扫地车</w:t>
      </w:r>
      <w:r>
        <w:rPr>
          <w:rFonts w:hint="eastAsia" w:cs="宋体"/>
          <w:color w:val="000000"/>
          <w:sz w:val="21"/>
          <w:szCs w:val="21"/>
          <w:highlight w:val="none"/>
          <w:lang w:eastAsia="zh-CN"/>
        </w:rPr>
        <w:t>、电动垃圾</w:t>
      </w:r>
      <w:r>
        <w:rPr>
          <w:rFonts w:hint="eastAsia" w:cs="宋体"/>
          <w:color w:val="000000"/>
          <w:sz w:val="21"/>
          <w:szCs w:val="21"/>
          <w:highlight w:val="none"/>
        </w:rPr>
        <w:t>清扫车</w:t>
      </w:r>
      <w:r>
        <w:rPr>
          <w:rFonts w:hint="eastAsia" w:cs="宋体"/>
          <w:color w:val="000000"/>
          <w:sz w:val="21"/>
          <w:szCs w:val="21"/>
          <w:highlight w:val="none"/>
          <w:lang w:eastAsia="zh-CN"/>
        </w:rPr>
        <w:t>各</w:t>
      </w:r>
      <w:r>
        <w:rPr>
          <w:rFonts w:hint="eastAsia" w:cs="宋体"/>
          <w:color w:val="000000"/>
          <w:sz w:val="21"/>
          <w:szCs w:val="21"/>
          <w:highlight w:val="none"/>
          <w:lang w:val="en-US" w:eastAsia="zh-CN"/>
        </w:rPr>
        <w:t>1辆。</w:t>
      </w:r>
    </w:p>
    <w:p w14:paraId="665873BA">
      <w:pPr>
        <w:pStyle w:val="6"/>
        <w:spacing w:line="360" w:lineRule="auto"/>
        <w:ind w:firstLine="420" w:firstLineChars="200"/>
        <w:rPr>
          <w:rFonts w:cs="宋体"/>
          <w:color w:val="000000"/>
          <w:sz w:val="21"/>
          <w:szCs w:val="21"/>
          <w:highlight w:val="none"/>
        </w:rPr>
      </w:pPr>
      <w:r>
        <w:rPr>
          <w:rFonts w:hint="eastAsia" w:cs="宋体"/>
          <w:color w:val="000000"/>
          <w:sz w:val="21"/>
          <w:szCs w:val="21"/>
          <w:highlight w:val="none"/>
          <w:lang w:val="en-US" w:eastAsia="zh-CN"/>
        </w:rPr>
        <w:t>2.4</w:t>
      </w:r>
      <w:r>
        <w:rPr>
          <w:rFonts w:hint="eastAsia" w:cs="宋体"/>
          <w:color w:val="000000"/>
          <w:sz w:val="21"/>
          <w:szCs w:val="21"/>
          <w:highlight w:val="none"/>
        </w:rPr>
        <w:t>.2 手推式电动洗地机</w:t>
      </w:r>
      <w:r>
        <w:rPr>
          <w:color w:val="000000"/>
          <w:sz w:val="21"/>
          <w:szCs w:val="21"/>
          <w:highlight w:val="none"/>
        </w:rPr>
        <w:t>2</w:t>
      </w:r>
      <w:r>
        <w:rPr>
          <w:rFonts w:hint="eastAsia" w:cs="宋体"/>
          <w:color w:val="000000"/>
          <w:sz w:val="21"/>
          <w:szCs w:val="21"/>
          <w:highlight w:val="none"/>
        </w:rPr>
        <w:t>台，</w:t>
      </w:r>
    </w:p>
    <w:p w14:paraId="388D14C8">
      <w:pPr>
        <w:pStyle w:val="6"/>
        <w:spacing w:line="360" w:lineRule="auto"/>
        <w:ind w:firstLine="420" w:firstLineChars="200"/>
        <w:rPr>
          <w:rFonts w:cs="宋体"/>
          <w:color w:val="000000"/>
          <w:sz w:val="21"/>
          <w:szCs w:val="21"/>
          <w:highlight w:val="none"/>
        </w:rPr>
      </w:pPr>
      <w:r>
        <w:rPr>
          <w:rFonts w:hint="eastAsia" w:cs="宋体"/>
          <w:color w:val="000000"/>
          <w:sz w:val="21"/>
          <w:szCs w:val="21"/>
          <w:highlight w:val="none"/>
          <w:lang w:val="en-US" w:eastAsia="zh-CN"/>
        </w:rPr>
        <w:t>2.4</w:t>
      </w:r>
      <w:r>
        <w:rPr>
          <w:rFonts w:hint="eastAsia" w:cs="宋体"/>
          <w:color w:val="000000"/>
          <w:sz w:val="21"/>
          <w:szCs w:val="21"/>
          <w:highlight w:val="none"/>
        </w:rPr>
        <w:t>.3 商（工）用大功率吸尘器</w:t>
      </w:r>
      <w:r>
        <w:rPr>
          <w:color w:val="000000"/>
          <w:sz w:val="21"/>
          <w:szCs w:val="21"/>
          <w:highlight w:val="none"/>
        </w:rPr>
        <w:t>1</w:t>
      </w:r>
      <w:r>
        <w:rPr>
          <w:rFonts w:hint="eastAsia" w:cs="宋体"/>
          <w:color w:val="000000"/>
          <w:sz w:val="21"/>
          <w:szCs w:val="21"/>
          <w:highlight w:val="none"/>
        </w:rPr>
        <w:t>台，</w:t>
      </w:r>
    </w:p>
    <w:p w14:paraId="6626C6D4">
      <w:pPr>
        <w:pStyle w:val="6"/>
        <w:spacing w:line="360" w:lineRule="auto"/>
        <w:ind w:firstLine="420" w:firstLineChars="200"/>
        <w:rPr>
          <w:rFonts w:cs="宋体"/>
          <w:color w:val="000000"/>
          <w:sz w:val="21"/>
          <w:szCs w:val="21"/>
          <w:highlight w:val="none"/>
        </w:rPr>
      </w:pPr>
      <w:r>
        <w:rPr>
          <w:rFonts w:hint="eastAsia" w:cs="宋体"/>
          <w:color w:val="000000"/>
          <w:sz w:val="21"/>
          <w:szCs w:val="21"/>
          <w:highlight w:val="none"/>
          <w:lang w:val="en-US" w:eastAsia="zh-CN"/>
        </w:rPr>
        <w:t>2.4</w:t>
      </w:r>
      <w:r>
        <w:rPr>
          <w:rFonts w:hint="eastAsia" w:cs="宋体"/>
          <w:color w:val="000000"/>
          <w:sz w:val="21"/>
          <w:szCs w:val="21"/>
          <w:highlight w:val="none"/>
        </w:rPr>
        <w:t>.</w:t>
      </w:r>
      <w:r>
        <w:rPr>
          <w:rFonts w:hint="eastAsia" w:cs="宋体"/>
          <w:color w:val="000000"/>
          <w:sz w:val="21"/>
          <w:szCs w:val="21"/>
          <w:highlight w:val="none"/>
          <w:lang w:val="en-US" w:eastAsia="zh-CN"/>
        </w:rPr>
        <w:t>4</w:t>
      </w:r>
      <w:r>
        <w:rPr>
          <w:rFonts w:hint="eastAsia" w:cs="宋体"/>
          <w:color w:val="000000"/>
          <w:sz w:val="21"/>
          <w:szCs w:val="21"/>
          <w:highlight w:val="none"/>
        </w:rPr>
        <w:t>卫生间保洁工具存放架</w:t>
      </w:r>
      <w:r>
        <w:rPr>
          <w:color w:val="000000"/>
          <w:sz w:val="21"/>
          <w:szCs w:val="21"/>
          <w:highlight w:val="none"/>
        </w:rPr>
        <w:t xml:space="preserve"> </w:t>
      </w:r>
      <w:r>
        <w:rPr>
          <w:rFonts w:hint="eastAsia" w:cs="宋体"/>
          <w:color w:val="000000"/>
          <w:sz w:val="21"/>
          <w:szCs w:val="21"/>
          <w:highlight w:val="none"/>
        </w:rPr>
        <w:t>，结合实际情况满足基本使用需求配置。</w:t>
      </w:r>
    </w:p>
    <w:p w14:paraId="4FB331AB">
      <w:pPr>
        <w:pStyle w:val="6"/>
        <w:spacing w:line="360" w:lineRule="auto"/>
        <w:ind w:firstLine="420" w:firstLineChars="200"/>
        <w:rPr>
          <w:rFonts w:cs="宋体"/>
          <w:color w:val="000000"/>
          <w:sz w:val="21"/>
          <w:szCs w:val="21"/>
          <w:highlight w:val="none"/>
        </w:rPr>
      </w:pPr>
      <w:r>
        <w:rPr>
          <w:rFonts w:hint="eastAsia" w:cs="宋体"/>
          <w:color w:val="000000"/>
          <w:sz w:val="21"/>
          <w:szCs w:val="21"/>
          <w:highlight w:val="none"/>
        </w:rPr>
        <w:t>以上设备是在校区固定使用，如有其他实际需要添加的设备可自行配备。</w:t>
      </w:r>
      <w:r>
        <w:rPr>
          <w:rFonts w:hint="eastAsia" w:cs="宋体"/>
          <w:color w:val="000000"/>
          <w:sz w:val="21"/>
          <w:szCs w:val="21"/>
          <w:highlight w:val="none"/>
          <w:lang w:val="en-US" w:eastAsia="zh-CN"/>
        </w:rPr>
        <w:t>中标人</w:t>
      </w:r>
      <w:r>
        <w:rPr>
          <w:rFonts w:hint="eastAsia" w:cs="宋体"/>
          <w:color w:val="000000"/>
          <w:sz w:val="21"/>
          <w:szCs w:val="21"/>
          <w:highlight w:val="none"/>
        </w:rPr>
        <w:t>投入设备必须保持性能完好。</w:t>
      </w:r>
    </w:p>
    <w:p w14:paraId="032CBEC6">
      <w:pPr>
        <w:pStyle w:val="6"/>
        <w:spacing w:line="360" w:lineRule="auto"/>
        <w:ind w:firstLine="420" w:firstLineChars="200"/>
        <w:rPr>
          <w:rFonts w:cs="宋体"/>
          <w:color w:val="000000"/>
          <w:sz w:val="21"/>
          <w:szCs w:val="21"/>
          <w:highlight w:val="none"/>
        </w:rPr>
      </w:pPr>
      <w:r>
        <w:rPr>
          <w:rFonts w:hint="eastAsia"/>
          <w:color w:val="000000"/>
          <w:sz w:val="21"/>
          <w:szCs w:val="21"/>
          <w:highlight w:val="none"/>
          <w:lang w:val="en-US" w:eastAsia="zh-CN"/>
        </w:rPr>
        <w:t>2.4.5</w:t>
      </w:r>
      <w:r>
        <w:rPr>
          <w:rFonts w:hint="eastAsia"/>
          <w:color w:val="000000"/>
          <w:sz w:val="21"/>
          <w:szCs w:val="21"/>
          <w:highlight w:val="none"/>
        </w:rPr>
        <w:t>、</w:t>
      </w:r>
      <w:r>
        <w:rPr>
          <w:rFonts w:hint="eastAsia" w:cs="宋体"/>
          <w:color w:val="000000"/>
          <w:sz w:val="21"/>
          <w:szCs w:val="21"/>
          <w:highlight w:val="none"/>
        </w:rPr>
        <w:t>本项目不得转予他人（单位）管理；不得对楼内房间、设备和设施进行出租、出售、转让、调换及作其它使用，如出现上述情况，视为违约，采购人有权单方终止合同，不承担由此所产生的任何费用。</w:t>
      </w:r>
    </w:p>
    <w:p w14:paraId="06C17A51">
      <w:pPr>
        <w:pStyle w:val="6"/>
        <w:spacing w:line="360" w:lineRule="auto"/>
        <w:ind w:firstLine="420" w:firstLineChars="200"/>
        <w:rPr>
          <w:rFonts w:cs="宋体"/>
          <w:color w:val="000000"/>
          <w:sz w:val="21"/>
          <w:szCs w:val="21"/>
          <w:highlight w:val="none"/>
        </w:rPr>
      </w:pPr>
      <w:r>
        <w:rPr>
          <w:rFonts w:hint="eastAsia"/>
          <w:color w:val="000000"/>
          <w:sz w:val="21"/>
          <w:szCs w:val="21"/>
          <w:highlight w:val="none"/>
          <w:lang w:val="en-US" w:eastAsia="zh-CN"/>
        </w:rPr>
        <w:t>2.4.6</w:t>
      </w:r>
      <w:r>
        <w:rPr>
          <w:rFonts w:hint="eastAsia"/>
          <w:color w:val="000000"/>
          <w:sz w:val="21"/>
          <w:szCs w:val="21"/>
          <w:highlight w:val="none"/>
        </w:rPr>
        <w:t>、</w:t>
      </w:r>
      <w:r>
        <w:rPr>
          <w:rFonts w:hint="eastAsia" w:cs="宋体"/>
          <w:color w:val="000000"/>
          <w:sz w:val="21"/>
          <w:szCs w:val="21"/>
          <w:highlight w:val="none"/>
        </w:rPr>
        <w:t>接受采购人其他部门对保洁工作的意见，协助相关部门完成保洁任务。</w:t>
      </w:r>
      <w:r>
        <w:rPr>
          <w:rFonts w:hint="eastAsia"/>
          <w:color w:val="000000"/>
          <w:sz w:val="21"/>
          <w:szCs w:val="21"/>
          <w:highlight w:val="none"/>
        </w:rPr>
        <w:t>各</w:t>
      </w:r>
      <w:r>
        <w:rPr>
          <w:rFonts w:hint="eastAsia" w:cs="宋体"/>
          <w:color w:val="000000"/>
          <w:sz w:val="21"/>
          <w:szCs w:val="21"/>
          <w:highlight w:val="none"/>
        </w:rPr>
        <w:t>楼内垃圾由</w:t>
      </w:r>
      <w:r>
        <w:rPr>
          <w:rFonts w:hint="eastAsia" w:cs="宋体"/>
          <w:color w:val="000000"/>
          <w:sz w:val="21"/>
          <w:szCs w:val="21"/>
          <w:highlight w:val="none"/>
          <w:lang w:eastAsia="zh-CN"/>
        </w:rPr>
        <w:t>中标人</w:t>
      </w:r>
      <w:r>
        <w:rPr>
          <w:rFonts w:hint="eastAsia" w:cs="宋体"/>
          <w:color w:val="000000"/>
          <w:sz w:val="21"/>
          <w:szCs w:val="21"/>
          <w:highlight w:val="none"/>
        </w:rPr>
        <w:t>自行运输到校内指定地点，运输途中垃圾不洒不漏，在垃圾集中存放点应做到垃圾入桶</w:t>
      </w:r>
      <w:r>
        <w:rPr>
          <w:rFonts w:hint="eastAsia" w:cs="宋体"/>
          <w:color w:val="000000"/>
          <w:sz w:val="21"/>
          <w:szCs w:val="21"/>
          <w:highlight w:val="none"/>
          <w:lang w:eastAsia="zh-CN"/>
        </w:rPr>
        <w:t>。严格按照《北京市生活垃圾管理条例》要求，对校内产生的生活垃圾进行分类，日产日清。运送至学校垃圾转运站统一进行清运。</w:t>
      </w:r>
      <w:r>
        <w:rPr>
          <w:rFonts w:hint="eastAsia" w:cs="宋体"/>
          <w:color w:val="000000"/>
          <w:sz w:val="21"/>
          <w:szCs w:val="21"/>
          <w:highlight w:val="none"/>
        </w:rPr>
        <w:t>协助做好“垃圾分类”的</w:t>
      </w:r>
      <w:r>
        <w:rPr>
          <w:rFonts w:hint="eastAsia" w:cs="宋体"/>
          <w:color w:val="000000"/>
          <w:sz w:val="21"/>
          <w:szCs w:val="21"/>
          <w:highlight w:val="none"/>
          <w:lang w:eastAsia="zh-CN"/>
        </w:rPr>
        <w:t>宣传工作</w:t>
      </w:r>
      <w:r>
        <w:rPr>
          <w:rFonts w:hint="eastAsia" w:cs="宋体"/>
          <w:color w:val="000000"/>
          <w:sz w:val="21"/>
          <w:szCs w:val="21"/>
          <w:highlight w:val="none"/>
        </w:rPr>
        <w:t>，尽职尽责的做好本岗位的垃圾分类工作。</w:t>
      </w:r>
      <w:r>
        <w:rPr>
          <w:rFonts w:hint="eastAsia" w:cs="宋体"/>
          <w:color w:val="000000"/>
          <w:sz w:val="21"/>
          <w:szCs w:val="21"/>
          <w:highlight w:val="none"/>
          <w:lang w:val="en-US" w:eastAsia="zh-CN"/>
        </w:rPr>
        <w:t xml:space="preserve"> 中标人还需对校内保洁人员进行培训，确保垃圾分类的准确性。并对保洁人员</w:t>
      </w:r>
      <w:r>
        <w:rPr>
          <w:rFonts w:hint="eastAsia" w:cs="宋体"/>
          <w:color w:val="000000"/>
          <w:sz w:val="21"/>
          <w:szCs w:val="21"/>
          <w:highlight w:val="none"/>
        </w:rPr>
        <w:t>对因个人原因造成“垃圾分类”</w:t>
      </w:r>
      <w:r>
        <w:rPr>
          <w:rFonts w:hint="eastAsia" w:cs="宋体"/>
          <w:color w:val="000000"/>
          <w:sz w:val="21"/>
          <w:szCs w:val="21"/>
          <w:highlight w:val="none"/>
          <w:lang w:eastAsia="zh-CN"/>
        </w:rPr>
        <w:t>失误</w:t>
      </w:r>
      <w:r>
        <w:rPr>
          <w:rFonts w:hint="eastAsia" w:cs="宋体"/>
          <w:color w:val="000000"/>
          <w:sz w:val="21"/>
          <w:szCs w:val="21"/>
          <w:highlight w:val="none"/>
        </w:rPr>
        <w:t>造成的学校损失，由保洁个人或</w:t>
      </w:r>
      <w:r>
        <w:rPr>
          <w:rFonts w:hint="eastAsia" w:cs="宋体"/>
          <w:color w:val="000000"/>
          <w:sz w:val="21"/>
          <w:szCs w:val="21"/>
          <w:highlight w:val="none"/>
          <w:lang w:eastAsia="zh-CN"/>
        </w:rPr>
        <w:t>中标人</w:t>
      </w:r>
      <w:r>
        <w:rPr>
          <w:rFonts w:hint="eastAsia" w:cs="宋体"/>
          <w:color w:val="000000"/>
          <w:sz w:val="21"/>
          <w:szCs w:val="21"/>
          <w:highlight w:val="none"/>
        </w:rPr>
        <w:t>承担。采购人不承担任何责任。</w:t>
      </w:r>
    </w:p>
    <w:p w14:paraId="0C04D4AD">
      <w:pPr>
        <w:pStyle w:val="6"/>
        <w:spacing w:line="360" w:lineRule="auto"/>
        <w:ind w:firstLine="0" w:firstLineChars="0"/>
        <w:contextualSpacing/>
        <w:rPr>
          <w:rFonts w:ascii="宋体" w:hAnsi="宋体" w:cs="宋体"/>
          <w:color w:val="000000"/>
          <w:sz w:val="21"/>
          <w:szCs w:val="21"/>
          <w:highlight w:val="none"/>
        </w:rPr>
      </w:pPr>
      <w:r>
        <w:rPr>
          <w:rFonts w:hint="eastAsia"/>
          <w:color w:val="000000"/>
          <w:sz w:val="21"/>
          <w:szCs w:val="21"/>
          <w:highlight w:val="none"/>
          <w:lang w:val="en-US" w:eastAsia="zh-CN"/>
        </w:rPr>
        <w:t xml:space="preserve">   中标</w:t>
      </w:r>
      <w:r>
        <w:rPr>
          <w:rFonts w:hint="eastAsia"/>
          <w:color w:val="000000"/>
          <w:sz w:val="21"/>
          <w:szCs w:val="21"/>
          <w:highlight w:val="none"/>
        </w:rPr>
        <w:t>人应在采购人安排的</w:t>
      </w:r>
      <w:r>
        <w:rPr>
          <w:rFonts w:hint="eastAsia" w:cs="宋体"/>
          <w:color w:val="000000"/>
          <w:sz w:val="21"/>
          <w:szCs w:val="21"/>
          <w:highlight w:val="none"/>
        </w:rPr>
        <w:t>会务服务，重大节日、大型活动等方面做好卫生服务保障工作，大风、暴雨、雪等自然灾害天气的应急保障工作，临时性突发工作任务（无条件保障）。保证一年四次大型活动保洁服务。</w:t>
      </w:r>
      <w:r>
        <w:rPr>
          <w:rFonts w:hint="eastAsia" w:ascii="宋体" w:hAnsi="宋体"/>
          <w:color w:val="000000"/>
          <w:sz w:val="21"/>
          <w:szCs w:val="21"/>
          <w:highlight w:val="none"/>
          <w:lang w:val="en-US" w:eastAsia="zh-CN"/>
        </w:rPr>
        <w:t>中标人</w:t>
      </w:r>
      <w:r>
        <w:rPr>
          <w:rFonts w:hint="eastAsia" w:ascii="宋体" w:hAnsi="宋体" w:cs="宋体"/>
          <w:color w:val="000000"/>
          <w:sz w:val="21"/>
          <w:szCs w:val="21"/>
          <w:highlight w:val="none"/>
        </w:rPr>
        <w:t>按物业管理规范要求做好其他属于物业管理范围内的工作及采购人安排的临时性工作。</w:t>
      </w:r>
    </w:p>
    <w:p w14:paraId="1F1AC9F7">
      <w:pPr>
        <w:pStyle w:val="6"/>
        <w:spacing w:line="360" w:lineRule="auto"/>
        <w:ind w:firstLine="422" w:firstLineChars="200"/>
        <w:rPr>
          <w:b/>
          <w:bCs/>
          <w:color w:val="000000"/>
          <w:sz w:val="21"/>
          <w:szCs w:val="21"/>
          <w:highlight w:val="none"/>
        </w:rPr>
      </w:pPr>
      <w:r>
        <w:rPr>
          <w:rFonts w:hint="eastAsia"/>
          <w:b/>
          <w:bCs/>
          <w:color w:val="000000"/>
          <w:sz w:val="21"/>
          <w:szCs w:val="21"/>
          <w:highlight w:val="none"/>
          <w:lang w:val="en-US" w:eastAsia="zh-CN"/>
        </w:rPr>
        <w:t>2.5</w:t>
      </w:r>
      <w:r>
        <w:rPr>
          <w:rFonts w:hint="eastAsia"/>
          <w:b/>
          <w:bCs/>
          <w:color w:val="000000"/>
          <w:sz w:val="21"/>
          <w:szCs w:val="21"/>
          <w:highlight w:val="none"/>
        </w:rPr>
        <w:t>绿化服务标准</w:t>
      </w:r>
    </w:p>
    <w:p w14:paraId="02977AFC">
      <w:pPr>
        <w:spacing w:before="156" w:beforeLines="50" w:line="360" w:lineRule="auto"/>
        <w:ind w:firstLine="498" w:firstLineChars="236"/>
        <w:outlineLvl w:val="9"/>
        <w:rPr>
          <w:rFonts w:ascii="宋体" w:hAnsi="宋体" w:cs="宋体"/>
          <w:b/>
          <w:sz w:val="21"/>
          <w:szCs w:val="21"/>
          <w:highlight w:val="none"/>
        </w:rPr>
      </w:pPr>
      <w:r>
        <w:rPr>
          <w:rFonts w:hint="eastAsia" w:ascii="宋体" w:hAnsi="宋体" w:cs="宋体"/>
          <w:b/>
          <w:sz w:val="21"/>
          <w:szCs w:val="21"/>
          <w:highlight w:val="none"/>
        </w:rPr>
        <w:t>绿化养护</w:t>
      </w:r>
      <w:r>
        <w:rPr>
          <w:rFonts w:hint="eastAsia" w:ascii="宋体" w:hAnsi="宋体" w:cs="宋体"/>
          <w:b/>
          <w:sz w:val="21"/>
          <w:szCs w:val="21"/>
          <w:highlight w:val="none"/>
          <w:lang w:val="en-US" w:eastAsia="zh-CN"/>
        </w:rPr>
        <w:t>基本</w:t>
      </w:r>
      <w:r>
        <w:rPr>
          <w:rFonts w:hint="eastAsia" w:ascii="宋体" w:hAnsi="宋体" w:cs="宋体"/>
          <w:b/>
          <w:sz w:val="21"/>
          <w:szCs w:val="21"/>
          <w:highlight w:val="none"/>
        </w:rPr>
        <w:t>要求</w:t>
      </w:r>
    </w:p>
    <w:p w14:paraId="7287E64F">
      <w:pPr>
        <w:pStyle w:val="2"/>
        <w:spacing w:line="360" w:lineRule="auto"/>
        <w:rPr>
          <w:rFonts w:cs="宋体"/>
          <w:b/>
          <w:sz w:val="21"/>
          <w:szCs w:val="21"/>
          <w:highlight w:val="none"/>
        </w:rPr>
      </w:pPr>
      <w:r>
        <w:rPr>
          <w:rFonts w:hint="eastAsia" w:cs="宋体"/>
          <w:b/>
          <w:sz w:val="21"/>
          <w:szCs w:val="21"/>
          <w:highlight w:val="none"/>
        </w:rPr>
        <w:t xml:space="preserve">      由</w:t>
      </w:r>
      <w:r>
        <w:rPr>
          <w:rFonts w:hint="eastAsia" w:cs="宋体"/>
          <w:b/>
          <w:sz w:val="21"/>
          <w:szCs w:val="21"/>
          <w:highlight w:val="none"/>
          <w:lang w:val="en-US" w:eastAsia="zh-CN"/>
        </w:rPr>
        <w:t>中标人</w:t>
      </w:r>
      <w:r>
        <w:rPr>
          <w:rFonts w:hint="eastAsia" w:cs="宋体"/>
          <w:b/>
          <w:sz w:val="21"/>
          <w:szCs w:val="21"/>
          <w:highlight w:val="none"/>
        </w:rPr>
        <w:t>安排</w:t>
      </w:r>
      <w:r>
        <w:rPr>
          <w:rFonts w:hint="eastAsia" w:cs="宋体"/>
          <w:b/>
          <w:sz w:val="21"/>
          <w:szCs w:val="21"/>
          <w:highlight w:val="none"/>
          <w:lang w:val="en-US" w:eastAsia="zh-CN"/>
        </w:rPr>
        <w:t>2</w:t>
      </w:r>
      <w:r>
        <w:rPr>
          <w:rFonts w:hint="eastAsia" w:cs="宋体"/>
          <w:b/>
          <w:sz w:val="21"/>
          <w:szCs w:val="21"/>
          <w:highlight w:val="none"/>
        </w:rPr>
        <w:t xml:space="preserve">名绿化工，协助学校原有绿化工人（1人），一起开展校园绿化养护工作。 </w:t>
      </w:r>
      <w:r>
        <w:rPr>
          <w:rFonts w:hint="eastAsia" w:cs="宋体"/>
          <w:b/>
          <w:sz w:val="21"/>
          <w:szCs w:val="21"/>
          <w:highlight w:val="none"/>
          <w:lang w:val="en-US" w:eastAsia="zh-CN"/>
        </w:rPr>
        <w:t>2</w:t>
      </w:r>
      <w:r>
        <w:rPr>
          <w:rFonts w:hint="eastAsia" w:cs="宋体"/>
          <w:b/>
          <w:sz w:val="21"/>
          <w:szCs w:val="21"/>
          <w:highlight w:val="none"/>
        </w:rPr>
        <w:t>名绿化工听从采购人绿化养护的工作安排，协助采购人绿化工人进行绿化养护工作，同时可以向采购人所在后勤处提出合理、科学、积极的环境绿化建议，经采购人经过研究后可以采纳。</w:t>
      </w:r>
    </w:p>
    <w:p w14:paraId="79BEF3B0">
      <w:pPr>
        <w:spacing w:line="360" w:lineRule="auto"/>
        <w:ind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2.5.1</w:t>
      </w:r>
      <w:r>
        <w:rPr>
          <w:rFonts w:hint="eastAsia" w:ascii="宋体" w:hAnsi="宋体" w:cs="宋体"/>
          <w:b/>
          <w:sz w:val="21"/>
          <w:szCs w:val="21"/>
          <w:highlight w:val="none"/>
        </w:rPr>
        <w:t>绿化养护范围</w:t>
      </w:r>
    </w:p>
    <w:p w14:paraId="6AF2BDC7">
      <w:pPr>
        <w:spacing w:line="360" w:lineRule="auto"/>
        <w:ind w:firstLine="495" w:firstLineChars="236"/>
        <w:rPr>
          <w:rFonts w:hint="eastAsia" w:ascii="宋体" w:hAnsi="宋体" w:cs="宋体"/>
          <w:sz w:val="21"/>
          <w:szCs w:val="21"/>
          <w:highlight w:val="none"/>
        </w:rPr>
      </w:pPr>
      <w:r>
        <w:rPr>
          <w:rFonts w:hint="eastAsia" w:ascii="宋体" w:hAnsi="宋体" w:cs="宋体"/>
          <w:sz w:val="21"/>
          <w:szCs w:val="21"/>
          <w:highlight w:val="none"/>
        </w:rPr>
        <w:t>北京市商业学校校园内（含隆福实训基地、停车场及校外大操场 ）所有乔木、灌木、藤木、竹类、花卉、地被、草坪、人造景观等养护管理工作，具体细分为日常养护管理项目和定期养护管理项目。</w:t>
      </w:r>
    </w:p>
    <w:p w14:paraId="1A51CF1A">
      <w:pPr>
        <w:spacing w:line="360" w:lineRule="auto"/>
        <w:ind w:firstLine="495" w:firstLineChars="236"/>
        <w:rPr>
          <w:rFonts w:hint="eastAsia" w:ascii="宋体" w:hAnsi="宋体" w:cs="宋体"/>
          <w:sz w:val="21"/>
          <w:szCs w:val="21"/>
          <w:highlight w:val="none"/>
        </w:rPr>
      </w:pPr>
    </w:p>
    <w:p w14:paraId="6832C6A9">
      <w:pPr>
        <w:spacing w:line="360" w:lineRule="auto"/>
        <w:ind w:firstLine="498" w:firstLineChars="236"/>
        <w:rPr>
          <w:rFonts w:hint="eastAsia" w:ascii="宋体" w:hAnsi="宋体" w:cs="宋体"/>
          <w:b/>
          <w:sz w:val="21"/>
          <w:szCs w:val="21"/>
          <w:highlight w:val="none"/>
        </w:rPr>
      </w:pPr>
      <w:r>
        <w:rPr>
          <w:rFonts w:hint="eastAsia" w:ascii="宋体" w:hAnsi="宋体" w:cs="宋体"/>
          <w:b/>
          <w:sz w:val="21"/>
          <w:szCs w:val="21"/>
          <w:highlight w:val="none"/>
          <w:lang w:val="en-US" w:eastAsia="zh-CN"/>
        </w:rPr>
        <w:t>2.5.2</w:t>
      </w:r>
      <w:r>
        <w:rPr>
          <w:rFonts w:hint="eastAsia" w:ascii="宋体" w:hAnsi="宋体" w:cs="宋体"/>
          <w:b/>
          <w:sz w:val="21"/>
          <w:szCs w:val="21"/>
          <w:highlight w:val="none"/>
        </w:rPr>
        <w:t>绿化养护</w:t>
      </w:r>
      <w:r>
        <w:rPr>
          <w:rFonts w:hint="eastAsia" w:ascii="宋体" w:hAnsi="宋体" w:cs="宋体"/>
          <w:b/>
          <w:sz w:val="21"/>
          <w:szCs w:val="21"/>
          <w:highlight w:val="none"/>
          <w:lang w:val="en-US" w:eastAsia="zh-CN"/>
        </w:rPr>
        <w:t>基本</w:t>
      </w:r>
      <w:r>
        <w:rPr>
          <w:rFonts w:hint="eastAsia" w:ascii="宋体" w:hAnsi="宋体" w:cs="宋体"/>
          <w:b/>
          <w:sz w:val="21"/>
          <w:szCs w:val="21"/>
          <w:highlight w:val="none"/>
        </w:rPr>
        <w:t>标准</w:t>
      </w:r>
    </w:p>
    <w:p w14:paraId="1756C106">
      <w:pPr>
        <w:spacing w:line="360" w:lineRule="auto"/>
        <w:ind w:firstLine="495" w:firstLineChars="236"/>
        <w:rPr>
          <w:rFonts w:hint="eastAsia" w:ascii="宋体" w:hAnsi="宋体" w:cs="宋体"/>
          <w:b w:val="0"/>
          <w:bCs/>
          <w:color w:val="000000"/>
          <w:sz w:val="21"/>
          <w:szCs w:val="21"/>
          <w:highlight w:val="none"/>
          <w:lang w:val="en-US" w:eastAsia="zh-CN"/>
        </w:rPr>
      </w:pPr>
      <w:r>
        <w:rPr>
          <w:rFonts w:hint="eastAsia" w:ascii="宋体" w:hAnsi="宋体" w:cs="宋体"/>
          <w:b w:val="0"/>
          <w:bCs/>
          <w:color w:val="000000"/>
          <w:sz w:val="21"/>
          <w:szCs w:val="21"/>
          <w:highlight w:val="none"/>
          <w:lang w:val="en-US" w:eastAsia="zh-CN"/>
        </w:rPr>
        <w:t>建立完善的资料文档记录，包括但不限于绿化固有资产记录，校园绿植更替记录、防病虫害记录、施肥记录以及绿化巡查记录；保证绿化设施齐全，定期维护和保证绿化设备工具的完整，工具收纳于指定的区域并摆放整齐。 在进行病虫害防治、施肥等应提前知会甲方。遇到大风季节应及时并提前做好防风准备，大风过后应及时扶正，清理断枝及树叶。应有完备的《绿化应急预案》，如遇到突发检查时，无条件积极配合学校，搞好绿化工作，随叫随到。 应工作需要和季节性需求，急死调整工作人数，春夏季除草为主，其它季节根据工作需要调整。</w:t>
      </w:r>
    </w:p>
    <w:p w14:paraId="6AB8D9CA">
      <w:pPr>
        <w:pStyle w:val="6"/>
        <w:spacing w:line="360" w:lineRule="auto"/>
        <w:ind w:firstLine="420" w:firstLineChars="200"/>
        <w:rPr>
          <w:rFonts w:hint="default" w:ascii="宋体" w:hAnsi="宋体" w:cs="宋体"/>
          <w:b w:val="0"/>
          <w:bCs/>
          <w:color w:val="000000"/>
          <w:sz w:val="21"/>
          <w:szCs w:val="21"/>
          <w:highlight w:val="none"/>
          <w:lang w:val="en-US" w:eastAsia="zh-CN"/>
        </w:rPr>
      </w:pPr>
      <w:r>
        <w:rPr>
          <w:rFonts w:hint="eastAsia" w:cs="宋体"/>
          <w:b w:val="0"/>
          <w:bCs/>
          <w:color w:val="000000"/>
          <w:sz w:val="21"/>
          <w:szCs w:val="21"/>
          <w:highlight w:val="none"/>
          <w:lang w:val="en-US" w:eastAsia="zh-CN"/>
        </w:rPr>
        <w:t>中标人</w:t>
      </w:r>
      <w:r>
        <w:rPr>
          <w:rFonts w:hint="eastAsia" w:ascii="宋体" w:hAnsi="宋体" w:cs="宋体"/>
          <w:b w:val="0"/>
          <w:bCs/>
          <w:color w:val="000000"/>
          <w:sz w:val="21"/>
          <w:szCs w:val="21"/>
          <w:highlight w:val="none"/>
          <w:lang w:val="en-US" w:eastAsia="zh-CN"/>
        </w:rPr>
        <w:t>根据绿化需要和校园季节要求，一年二次提供绿化所需的农药、化肥，维护其绿化工作，</w:t>
      </w:r>
      <w:r>
        <w:rPr>
          <w:rFonts w:hint="eastAsia" w:cs="宋体"/>
          <w:color w:val="000000"/>
          <w:sz w:val="21"/>
          <w:szCs w:val="21"/>
          <w:highlight w:val="none"/>
        </w:rPr>
        <w:t>上述工作产生的费用报价人报价时自行合算在报价中。</w:t>
      </w:r>
    </w:p>
    <w:p w14:paraId="4BE47E99">
      <w:pPr>
        <w:spacing w:line="360" w:lineRule="auto"/>
        <w:ind w:firstLine="478" w:firstLineChars="228"/>
        <w:rPr>
          <w:rFonts w:ascii="宋体" w:hAnsi="宋体" w:cs="宋体"/>
          <w:sz w:val="21"/>
          <w:szCs w:val="21"/>
          <w:highlight w:val="none"/>
        </w:rPr>
      </w:pPr>
      <w:r>
        <w:rPr>
          <w:rFonts w:hint="eastAsia" w:ascii="宋体" w:hAnsi="宋体" w:cs="宋体"/>
          <w:sz w:val="21"/>
          <w:szCs w:val="21"/>
          <w:highlight w:val="none"/>
        </w:rPr>
        <w:t>植物配置基本合理。乔、灌、花、草齐全，基本无裸露土地；树木生长正常，修剪及时，无死树和明显枯枝死杈；在正常条件下，无明显黄叶、焦叶、卷叶、落叶；被啃咬的叶片最严重的每株在10%以下；有蛀干害虫的株数在2%以下，树木缺株在4%以下；绿篱生长造型正常，叶色正常，修剪及时，基本无死株和干死枝，有虫株率在10%以下；草坪、植被覆盖率达到90%以上，修剪及时，叶色正常，无明显杂草；宿根花卉管理及时，花期正常，缺株率在5%以下；</w:t>
      </w:r>
    </w:p>
    <w:p w14:paraId="7AF23ED7">
      <w:pPr>
        <w:spacing w:line="360" w:lineRule="auto"/>
        <w:ind w:firstLine="478" w:firstLineChars="228"/>
        <w:rPr>
          <w:rFonts w:ascii="宋体" w:hAnsi="宋体" w:cs="宋体"/>
          <w:sz w:val="21"/>
          <w:szCs w:val="21"/>
          <w:highlight w:val="none"/>
        </w:rPr>
      </w:pPr>
      <w:r>
        <w:rPr>
          <w:rFonts w:hint="eastAsia" w:ascii="宋体" w:hAnsi="宋体" w:cs="宋体"/>
          <w:sz w:val="21"/>
          <w:szCs w:val="21"/>
          <w:highlight w:val="none"/>
        </w:rPr>
        <w:t>绿地整洁，无杂草，无堆物堆料、无树挂；设施基本完好，无明显人为损坏，对破坏绿地和乱倒垃圾的违规行为能及时发现和处理；负责绿化生产垃圾、校园内无主垃圾的清运。</w:t>
      </w:r>
    </w:p>
    <w:p w14:paraId="4C447A47">
      <w:pPr>
        <w:spacing w:before="156" w:beforeLines="50" w:line="360" w:lineRule="auto"/>
        <w:ind w:firstLine="498" w:firstLineChars="236"/>
        <w:outlineLvl w:val="9"/>
        <w:rPr>
          <w:rFonts w:ascii="宋体" w:hAnsi="宋体" w:cs="宋体"/>
          <w:b/>
          <w:sz w:val="21"/>
          <w:szCs w:val="21"/>
          <w:highlight w:val="none"/>
        </w:rPr>
      </w:pPr>
      <w:r>
        <w:rPr>
          <w:rFonts w:hint="eastAsia" w:ascii="宋体" w:hAnsi="宋体" w:cs="宋体"/>
          <w:b/>
          <w:sz w:val="21"/>
          <w:szCs w:val="21"/>
          <w:highlight w:val="none"/>
          <w:lang w:val="en-US" w:eastAsia="zh-CN"/>
        </w:rPr>
        <w:t>2.5.3</w:t>
      </w:r>
      <w:r>
        <w:rPr>
          <w:rFonts w:hint="eastAsia" w:ascii="宋体" w:hAnsi="宋体" w:cs="宋体"/>
          <w:b/>
          <w:sz w:val="21"/>
          <w:szCs w:val="21"/>
          <w:highlight w:val="none"/>
        </w:rPr>
        <w:t>绿化养护管理技术措施与操作规程</w:t>
      </w:r>
    </w:p>
    <w:p w14:paraId="4F0C51D2">
      <w:pPr>
        <w:spacing w:line="360" w:lineRule="auto"/>
        <w:ind w:left="239" w:leftChars="114" w:firstLine="706" w:firstLineChars="335"/>
        <w:rPr>
          <w:rFonts w:ascii="宋体" w:hAnsi="宋体" w:cs="宋体"/>
          <w:b/>
          <w:sz w:val="21"/>
          <w:szCs w:val="21"/>
          <w:highlight w:val="none"/>
        </w:rPr>
      </w:pPr>
      <w:r>
        <w:rPr>
          <w:rFonts w:hint="eastAsia" w:ascii="宋体" w:hAnsi="宋体" w:cs="宋体"/>
          <w:b/>
          <w:sz w:val="21"/>
          <w:szCs w:val="21"/>
          <w:highlight w:val="none"/>
        </w:rPr>
        <w:t>乔木修剪</w:t>
      </w:r>
    </w:p>
    <w:p w14:paraId="7C774098">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（1）树木修剪后依据绿地功能需要和设计要求，在不违背树木的生长特性和自然分枝规律的前提下（特型树木除外），充分考虑树木与生长环境的关系，并根据树龄及生长势强弱进行修剪。</w:t>
      </w:r>
    </w:p>
    <w:p w14:paraId="6C8E9940">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（2）自然型树木以树木自然分枝习性所形成的树冠形状为基础进行修剪。</w:t>
      </w:r>
    </w:p>
    <w:p w14:paraId="1C2F615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（3）造型树木以园林绿化对树木的特定要求，适当控制树木部分枝干，按照绿化美化要求把树木剪成各种理想形态。</w:t>
      </w:r>
    </w:p>
    <w:p w14:paraId="16CB1FC1">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（4）树木可选择在休眠期或生长期进行修剪，但更新修剪宜在休眠期进行作业。</w:t>
      </w:r>
    </w:p>
    <w:p w14:paraId="101CBD05">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（5）若遇有严重伤流和易流胶的树种应避开生长季和落叶后伤流严重期。</w:t>
      </w:r>
    </w:p>
    <w:p w14:paraId="6D98473D">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（6）对于抗寒性差的、易抽条的树种宜于早春进行修剪。</w:t>
      </w:r>
    </w:p>
    <w:p w14:paraId="694C9E5C">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（7）常绿树种应避开生长旺盛期进行修剪。</w:t>
      </w:r>
    </w:p>
    <w:p w14:paraId="673613B5">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（8）落叶树修剪一般不留橛，针叶树应留1cm --- 2cm的橛。修剪的剪口必须平滑不能劈裂，并注意留芽的方位。直径超过4cm以上的前锯口，应用刀削平，涂抹防腐剂促进伤口愈合。锯除大树杈时应注意保护皮脊。</w:t>
      </w:r>
    </w:p>
    <w:p w14:paraId="7F111C36">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（9）凡主轴明显的树种，修剪时应注意保护中央领导枝，使其向上直立生长。原中央领导树受损、折断、应利用顶端侧枝重新培养新的领导枝。</w:t>
      </w:r>
    </w:p>
    <w:p w14:paraId="6B55526E">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（10）修剪时应逐年调整树干与树冠的合理比例。同一树龄和品种的林地，分枝点高度应基本一致。</w:t>
      </w:r>
    </w:p>
    <w:p w14:paraId="50BFCBB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（11）针叶树应剪除基部垂地枝条，随树木生长可根据需要年提高分枝点，并保护主尖直立向上生长。</w:t>
      </w:r>
    </w:p>
    <w:p w14:paraId="2603EC04">
      <w:pPr>
        <w:pStyle w:val="2"/>
        <w:spacing w:line="360" w:lineRule="auto"/>
        <w:rPr>
          <w:sz w:val="21"/>
          <w:szCs w:val="21"/>
          <w:highlight w:val="none"/>
        </w:rPr>
      </w:pPr>
    </w:p>
    <w:p w14:paraId="3A8B49E0">
      <w:pPr>
        <w:spacing w:line="360" w:lineRule="auto"/>
        <w:ind w:left="239" w:leftChars="114" w:firstLine="706" w:firstLineChars="335"/>
        <w:rPr>
          <w:rFonts w:ascii="宋体" w:hAnsi="宋体" w:cs="宋体"/>
          <w:b/>
          <w:sz w:val="21"/>
          <w:szCs w:val="21"/>
          <w:highlight w:val="none"/>
        </w:rPr>
      </w:pPr>
      <w:r>
        <w:rPr>
          <w:rFonts w:hint="eastAsia" w:ascii="宋体" w:hAnsi="宋体" w:cs="宋体"/>
          <w:b/>
          <w:sz w:val="21"/>
          <w:szCs w:val="21"/>
          <w:highlight w:val="none"/>
        </w:rPr>
        <w:t>灌木修剪</w:t>
      </w:r>
    </w:p>
    <w:p w14:paraId="69B085C5">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（1）灌木造型修剪应使树型内高外低，形成自然丰满的圆头或半圆形树型。</w:t>
      </w:r>
    </w:p>
    <w:p w14:paraId="2B2FB6A1">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（2）灌木内膛小枝应适量疏剪，强壮枝应适当短截，下垂细弱枝及地表萌生的地蘖应彻底疏除。</w:t>
      </w:r>
    </w:p>
    <w:p w14:paraId="7B312FC5">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（3）成片栽植的灌木丛，修剪时应形成中间高，四周低或前低后高的丛形。</w:t>
      </w:r>
    </w:p>
    <w:p w14:paraId="180FC8CE">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（4）造型灌木修剪时应保持外形轮廓清楚，外缘枝叶紧密。</w:t>
      </w:r>
    </w:p>
    <w:p w14:paraId="270E06FC">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（5）花灌木修剪应特别注意：</w:t>
      </w:r>
    </w:p>
    <w:p w14:paraId="5D0C0CE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A）当年生枝条开花灌木，如梨树、月季、海棠、芍药等，休眠期修剪时，为控制树木高度，对于生长健壮的枝条应在保留3---5个芽外短截，促发新枝；一年可数次开花的灌木如：月季、梨树（花）等，花落后应及时剪去开残花，促使再次开花。</w:t>
      </w:r>
    </w:p>
    <w:p w14:paraId="647EAADD">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B）隔年生枝条开花的灌木，如月季、连翘、丁香等，休眠期可适当整形修剪，生长季节花落后10天----15天将已开花枝条进行中短截或疏剪过密枝，以利来年促生健壮新枝。</w:t>
      </w:r>
    </w:p>
    <w:p w14:paraId="301B270F">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C）多年生枝条开花灌木，如紫荆、贴梗海棠等，应注意培育和保护老枝，剪除干扰树型并影响通风透光的过密枝、细枝、枯枝或病虫枝。</w:t>
      </w:r>
    </w:p>
    <w:p w14:paraId="5986D663">
      <w:pPr>
        <w:spacing w:line="360" w:lineRule="auto"/>
        <w:ind w:left="239" w:leftChars="114" w:firstLine="498" w:firstLineChars="236"/>
        <w:rPr>
          <w:rFonts w:ascii="宋体" w:hAnsi="宋体" w:cs="宋体"/>
          <w:b/>
          <w:sz w:val="21"/>
          <w:szCs w:val="21"/>
          <w:highlight w:val="none"/>
        </w:rPr>
      </w:pPr>
      <w:r>
        <w:rPr>
          <w:rFonts w:hint="eastAsia" w:ascii="宋体" w:hAnsi="宋体" w:cs="宋体"/>
          <w:b/>
          <w:sz w:val="21"/>
          <w:szCs w:val="21"/>
          <w:highlight w:val="none"/>
        </w:rPr>
        <w:t>绿篱及色带修剪</w:t>
      </w:r>
    </w:p>
    <w:p w14:paraId="526AFA38">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（1）绿篱及色带修剪应轮廓清楚、线条整齐、顶面平整、高度一致，侧面则上下垂直可上窄下宽。</w:t>
      </w:r>
    </w:p>
    <w:p w14:paraId="4651F52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（2）修剪后残留绿篱面的枝叶应及时清除干净。</w:t>
      </w:r>
    </w:p>
    <w:p w14:paraId="7FFC95BD">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（3）绿篱、色块和黄杨球等宜在每年的4月上旬至10月底前进行修剪。</w:t>
      </w:r>
    </w:p>
    <w:p w14:paraId="2CCB1FBE">
      <w:pPr>
        <w:spacing w:line="360" w:lineRule="auto"/>
        <w:ind w:left="239" w:leftChars="114" w:firstLine="498" w:firstLineChars="236"/>
        <w:rPr>
          <w:rFonts w:ascii="宋体" w:hAnsi="宋体" w:cs="宋体"/>
          <w:b/>
          <w:sz w:val="21"/>
          <w:szCs w:val="21"/>
          <w:highlight w:val="none"/>
        </w:rPr>
      </w:pPr>
      <w:r>
        <w:rPr>
          <w:rFonts w:hint="eastAsia" w:ascii="宋体" w:hAnsi="宋体" w:cs="宋体"/>
          <w:b/>
          <w:sz w:val="21"/>
          <w:szCs w:val="21"/>
          <w:highlight w:val="none"/>
        </w:rPr>
        <w:t>草坪修剪</w:t>
      </w:r>
    </w:p>
    <w:p w14:paraId="15096F80">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（1）修剪应根据不同草种的生态习性和观赏效果而定，修剪时草高必须一致，边缘必须整齐。</w:t>
      </w:r>
    </w:p>
    <w:p w14:paraId="76E9EBAD">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（2）剪草的高度以草种、季节、环境等因素而定。</w:t>
      </w:r>
    </w:p>
    <w:p w14:paraId="3EF87050">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（3）夏季每月修剪草不少于2次。</w:t>
      </w:r>
    </w:p>
    <w:p w14:paraId="427DCBAF">
      <w:pPr>
        <w:spacing w:line="360" w:lineRule="auto"/>
        <w:ind w:left="239" w:leftChars="114" w:firstLine="498" w:firstLineChars="236"/>
        <w:rPr>
          <w:rFonts w:ascii="宋体" w:hAnsi="宋体" w:cs="宋体"/>
          <w:b/>
          <w:sz w:val="21"/>
          <w:szCs w:val="21"/>
          <w:highlight w:val="none"/>
        </w:rPr>
      </w:pPr>
      <w:r>
        <w:rPr>
          <w:rFonts w:hint="eastAsia" w:ascii="宋体" w:hAnsi="宋体" w:cs="宋体"/>
          <w:b/>
          <w:sz w:val="21"/>
          <w:szCs w:val="21"/>
          <w:highlight w:val="none"/>
        </w:rPr>
        <w:t>竹类修剪</w:t>
      </w:r>
    </w:p>
    <w:p w14:paraId="4C1E5115">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（1）竹林的间伐修剪应在晚秋或冬季进行，间伐以保留4、5年生以下立竹，去除6、7年以上尤其是10年生以上老竹的原则进行。使竹林立竹年龄组成为：1度至2度竹占40%左右，3度至4度竹占45%左右，5度竹占15%左右。</w:t>
      </w:r>
    </w:p>
    <w:p w14:paraId="16259FD0">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（2）应及时清除枯死竹干和枝条，砍除老竹、病竹和倒伏竹。</w:t>
      </w:r>
    </w:p>
    <w:p w14:paraId="233C608E">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（3）过密竹林应适当间伐或间移，使留竹分布均匀，并及时用土杂肥回填土坑。</w:t>
      </w:r>
    </w:p>
    <w:p w14:paraId="0D715D78">
      <w:pPr>
        <w:spacing w:line="360" w:lineRule="auto"/>
        <w:ind w:left="239" w:leftChars="114" w:firstLine="498" w:firstLineChars="236"/>
        <w:rPr>
          <w:rFonts w:ascii="宋体" w:hAnsi="宋体" w:cs="宋体"/>
          <w:b/>
          <w:sz w:val="21"/>
          <w:szCs w:val="21"/>
          <w:highlight w:val="none"/>
        </w:rPr>
      </w:pPr>
      <w:r>
        <w:rPr>
          <w:rFonts w:hint="eastAsia" w:ascii="宋体" w:hAnsi="宋体" w:cs="宋体"/>
          <w:b/>
          <w:sz w:val="21"/>
          <w:szCs w:val="21"/>
          <w:highlight w:val="none"/>
        </w:rPr>
        <w:t>宿根花卉修剪</w:t>
      </w:r>
    </w:p>
    <w:p w14:paraId="1167B3F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（1）宿根花卉萌芽应剪除上年残留枯枝、枯叶，在保护新生嫩芽同时剪除多余萌蘖。</w:t>
      </w:r>
    </w:p>
    <w:p w14:paraId="7CF0C66F">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（2）宿根花卉花谢后应及时清剪残花、残枝和枯黄叶片，并加强肥水管理。</w:t>
      </w:r>
    </w:p>
    <w:p w14:paraId="6090C5EF">
      <w:pPr>
        <w:spacing w:line="360" w:lineRule="auto"/>
        <w:ind w:left="239" w:leftChars="114" w:firstLine="498" w:firstLineChars="236"/>
        <w:rPr>
          <w:rFonts w:ascii="宋体" w:hAnsi="宋体" w:cs="宋体"/>
          <w:b/>
          <w:sz w:val="21"/>
          <w:szCs w:val="21"/>
          <w:highlight w:val="none"/>
        </w:rPr>
      </w:pPr>
      <w:r>
        <w:rPr>
          <w:rFonts w:hint="eastAsia" w:ascii="宋体" w:hAnsi="宋体" w:cs="宋体"/>
          <w:b/>
          <w:sz w:val="21"/>
          <w:szCs w:val="21"/>
          <w:highlight w:val="none"/>
        </w:rPr>
        <w:t>藤木修剪</w:t>
      </w:r>
    </w:p>
    <w:p w14:paraId="108A3E4B">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（1）吸附类藤木，应在生长季剪去未能吸附墙体而下垂的枝条，未完全覆盖的植物应短截空隙周围枝条，以便发生副梢，填补空缺。</w:t>
      </w:r>
    </w:p>
    <w:p w14:paraId="33D9E8CA">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（2）钩刺类藤木，可按灌木修剪方法疏枝，生长到一定程度，树势衰弱时，应进行回缩修剪，强壮树势。</w:t>
      </w:r>
    </w:p>
    <w:p w14:paraId="69F97154">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（3）生长于棚架的藤木，落叶后应疏剪过密枝条，清除枯死枝，使枝条均匀分布架面。</w:t>
      </w:r>
    </w:p>
    <w:p w14:paraId="4E622CE3">
      <w:pPr>
        <w:spacing w:line="360" w:lineRule="auto"/>
        <w:ind w:left="239" w:leftChars="114"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 xml:space="preserve">2.5.4 </w:t>
      </w:r>
      <w:r>
        <w:rPr>
          <w:rFonts w:hint="eastAsia" w:ascii="宋体" w:hAnsi="宋体" w:cs="宋体"/>
          <w:b/>
          <w:sz w:val="21"/>
          <w:szCs w:val="21"/>
          <w:highlight w:val="none"/>
        </w:rPr>
        <w:t>灌水、排涝</w:t>
      </w:r>
    </w:p>
    <w:p w14:paraId="20AAFD7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1、据本地气候、土壤保水、植物需求、根系等情况，适时适量进行浇水，促其正常生长。浇水前应先检查土壤含水量（一般取根系分布最多的土层中的土壤，用手攥可成团，但指缝中不出水，泥团落地能散碎，就可暂不浇水）。</w:t>
      </w:r>
    </w:p>
    <w:p w14:paraId="0CB0DA25">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2、新植树木应在连续1年内充足灌溉，土质保水力差或根系生长缓慢树种，可适当延长灌水年限。</w:t>
      </w:r>
    </w:p>
    <w:p w14:paraId="2CBBD6DB">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3、浇水树堰不跑水、不漏水。</w:t>
      </w:r>
    </w:p>
    <w:p w14:paraId="77C184E9">
      <w:pPr>
        <w:spacing w:line="360" w:lineRule="auto"/>
        <w:ind w:left="239" w:leftChars="114" w:firstLine="495" w:firstLineChars="236"/>
        <w:rPr>
          <w:rFonts w:ascii="宋体" w:hAnsi="宋体" w:cs="宋体"/>
          <w:sz w:val="21"/>
          <w:szCs w:val="21"/>
          <w:highlight w:val="none"/>
        </w:rPr>
      </w:pPr>
      <w:r>
        <w:rPr>
          <w:rFonts w:hint="eastAsia" w:ascii="宋体" w:hAnsi="宋体" w:cs="宋体"/>
          <w:sz w:val="21"/>
          <w:szCs w:val="21"/>
          <w:highlight w:val="none"/>
        </w:rPr>
        <w:t>4、用水车浇灌树木时，应接软管进行缓流浇灌，保证一次浇足浇透，严禁用高压水流冲毁树堰。</w:t>
      </w:r>
    </w:p>
    <w:p w14:paraId="7F9221D6">
      <w:pPr>
        <w:spacing w:line="360" w:lineRule="auto"/>
        <w:ind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2.5.5</w:t>
      </w:r>
      <w:r>
        <w:rPr>
          <w:rFonts w:hint="eastAsia" w:ascii="宋体" w:hAnsi="宋体" w:cs="宋体"/>
          <w:b/>
          <w:sz w:val="21"/>
          <w:szCs w:val="21"/>
          <w:highlight w:val="none"/>
        </w:rPr>
        <w:t>中耕除草</w:t>
      </w:r>
    </w:p>
    <w:p w14:paraId="1C76C4C9">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1、在植物生长季节要不间断地进行中耕除草，除下杂草集中处理并及时清运。</w:t>
      </w:r>
    </w:p>
    <w:p w14:paraId="50CC3E2B">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2、在绿地内采用化学药剂除草时应先试验后采用，选用的化学除草剂应尽量采用低毒无残留的药剂。</w:t>
      </w:r>
    </w:p>
    <w:p w14:paraId="618FF971">
      <w:pPr>
        <w:spacing w:line="360" w:lineRule="auto"/>
        <w:ind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2.5.6</w:t>
      </w:r>
      <w:r>
        <w:rPr>
          <w:rFonts w:hint="eastAsia" w:ascii="宋体" w:hAnsi="宋体" w:cs="宋体"/>
          <w:b/>
          <w:sz w:val="21"/>
          <w:szCs w:val="21"/>
          <w:highlight w:val="none"/>
        </w:rPr>
        <w:t>施肥及土壤改良</w:t>
      </w:r>
    </w:p>
    <w:p w14:paraId="57A455D2">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1、园林树木施肥应根据树木生长需要和土壤肥力情况合理施肥，平衡土壤中各种矿质营养元素，保持土壤肥力和合理结构。</w:t>
      </w:r>
    </w:p>
    <w:p w14:paraId="61E51EA1">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2、在树木休眠期发施有机肥为主。</w:t>
      </w:r>
    </w:p>
    <w:p w14:paraId="2FE983C1">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3、在树木生长季节可根据需要，进行土壤追肥或叶面喷肥。</w:t>
      </w:r>
    </w:p>
    <w:p w14:paraId="58C8A14A">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4、草坪建植进应施基肥，之后每年应根据草坪的长势适当追肥。</w:t>
      </w:r>
    </w:p>
    <w:p w14:paraId="649FB495">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5、草坪可于3月和10月各施肥1次。</w:t>
      </w:r>
    </w:p>
    <w:p w14:paraId="6816D191">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6、草坪施肥应均匀，撒施后约1小时进行浇水。</w:t>
      </w:r>
    </w:p>
    <w:p w14:paraId="6102B5AE">
      <w:pPr>
        <w:spacing w:line="360" w:lineRule="auto"/>
        <w:ind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2.5.7</w:t>
      </w:r>
      <w:r>
        <w:rPr>
          <w:rFonts w:hint="eastAsia" w:ascii="宋体" w:hAnsi="宋体" w:cs="宋体"/>
          <w:b/>
          <w:sz w:val="21"/>
          <w:szCs w:val="21"/>
          <w:highlight w:val="none"/>
        </w:rPr>
        <w:t>更新、调整和补植</w:t>
      </w:r>
    </w:p>
    <w:p w14:paraId="43B69DA9">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1、对被破坏或其它原因导致死亡的草坪草应及时更换补植，草坪保持完整，无裸露地面。</w:t>
      </w:r>
    </w:p>
    <w:p w14:paraId="6A855296">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2、草坪补植时应补种与原草坪相同的草坪，适当密植并加强养护管理，尽快与周围草坪相一致。</w:t>
      </w:r>
    </w:p>
    <w:p w14:paraId="36E44333">
      <w:pPr>
        <w:spacing w:line="360" w:lineRule="auto"/>
        <w:ind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2.5.8</w:t>
      </w:r>
      <w:r>
        <w:rPr>
          <w:rFonts w:hint="eastAsia" w:ascii="宋体" w:hAnsi="宋体" w:cs="宋体"/>
          <w:b/>
          <w:sz w:val="21"/>
          <w:szCs w:val="21"/>
          <w:highlight w:val="none"/>
        </w:rPr>
        <w:t>病虫害防治</w:t>
      </w:r>
    </w:p>
    <w:p w14:paraId="3F461207">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1、防治植物病虫害应贯彻“预防为主，综合防治”的方针，病虫害防治技术操作应按规定进行作业。</w:t>
      </w:r>
    </w:p>
    <w:p w14:paraId="2E1D59AD">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2、及时清理带病虫害的落叶杂草等，消灭病源虫源防止病虫扩散蔓延。</w:t>
      </w:r>
    </w:p>
    <w:p w14:paraId="78EDC9D2">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3、病虫害防治应在加强养护管理的基础上，采用生物防治、物理防治、化学防治想结合的方式进行综合治理。</w:t>
      </w:r>
    </w:p>
    <w:p w14:paraId="5E48971A">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4、化学防治病虫害宜在每年三月底到四月初开始，此后根据病情适时喷药。用药时对不同的防治对象应抓住时机，对症下药、安全用药，同时尽量早去兼治，减少喷药次数。为了避免喷药时对人体的损害，每次喷药时间应在周六之后进行，特别</w:t>
      </w:r>
      <w:r>
        <w:rPr>
          <w:rFonts w:hint="eastAsia" w:ascii="宋体" w:hAnsi="宋体" w:cs="宋体"/>
          <w:b/>
          <w:sz w:val="21"/>
          <w:szCs w:val="21"/>
          <w:highlight w:val="none"/>
        </w:rPr>
        <w:t>喷药注意附近人员的人身安全。</w:t>
      </w:r>
    </w:p>
    <w:p w14:paraId="5A1D18BF">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5、应注意因干旱、水湿、冷冻、日灼、风害、缺肥等所致职务生理性病害的防治。</w:t>
      </w:r>
    </w:p>
    <w:p w14:paraId="7E026620">
      <w:pPr>
        <w:spacing w:line="360" w:lineRule="auto"/>
        <w:ind w:firstLine="498" w:firstLineChars="236"/>
        <w:rPr>
          <w:rFonts w:ascii="宋体" w:hAnsi="宋体" w:cs="宋体"/>
          <w:b/>
          <w:sz w:val="21"/>
          <w:szCs w:val="21"/>
          <w:highlight w:val="none"/>
        </w:rPr>
      </w:pPr>
      <w:r>
        <w:rPr>
          <w:rFonts w:hint="eastAsia" w:ascii="宋体" w:hAnsi="宋体" w:cs="宋体"/>
          <w:b/>
          <w:sz w:val="21"/>
          <w:szCs w:val="21"/>
          <w:highlight w:val="none"/>
          <w:lang w:val="en-US" w:eastAsia="zh-CN"/>
        </w:rPr>
        <w:t>2.5.9</w:t>
      </w:r>
      <w:r>
        <w:rPr>
          <w:rFonts w:hint="eastAsia" w:ascii="宋体" w:hAnsi="宋体" w:cs="宋体"/>
          <w:b/>
          <w:sz w:val="21"/>
          <w:szCs w:val="21"/>
          <w:highlight w:val="none"/>
        </w:rPr>
        <w:t>冬季防寒</w:t>
      </w:r>
    </w:p>
    <w:p w14:paraId="586FB5A0">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冬季树木逐渐进入休眠期，养护管理工作主要是修剪、施肥、灭虫及防寒工作。</w:t>
      </w:r>
    </w:p>
    <w:p w14:paraId="6CFE4298">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1、修剪、整形：集中技术力量对树木进行修剪，调整树形，均衡树冠，满足树木生长及景观需要。</w:t>
      </w:r>
    </w:p>
    <w:p w14:paraId="74C90803">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2、施肥：为保证乔木第二年的生长势头，因树、因时、因地进行施基肥。在土球外围挖环沟，深度和宽度为30厘米左右，施入有机肥，经过冬天的冻融和腐熟作用，改善栽植土壤的结构，提高土壤肥力。</w:t>
      </w:r>
    </w:p>
    <w:p w14:paraId="3FCA76D8">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3、做好防寒养护工作。</w:t>
      </w:r>
    </w:p>
    <w:p w14:paraId="06010F3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 A、树木：为加强保护，树木进行树干涂白、灭虫。</w:t>
      </w:r>
    </w:p>
    <w:p w14:paraId="671914ED">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B、根据天气浇透防冻水。</w:t>
      </w:r>
    </w:p>
    <w:p w14:paraId="77FD8610">
      <w:pPr>
        <w:spacing w:line="360" w:lineRule="auto"/>
        <w:ind w:firstLine="495" w:firstLineChars="236"/>
        <w:rPr>
          <w:rFonts w:ascii="宋体" w:hAnsi="宋体" w:cs="宋体"/>
          <w:sz w:val="21"/>
          <w:szCs w:val="21"/>
          <w:highlight w:val="none"/>
        </w:rPr>
      </w:pPr>
      <w:r>
        <w:rPr>
          <w:rFonts w:hint="eastAsia" w:ascii="宋体" w:hAnsi="宋体" w:cs="宋体"/>
          <w:sz w:val="21"/>
          <w:szCs w:val="21"/>
          <w:highlight w:val="none"/>
        </w:rPr>
        <w:t>C、对绿篱、雪松等做冬季保温防护处理。</w:t>
      </w:r>
    </w:p>
    <w:p w14:paraId="63B972DE">
      <w:pPr>
        <w:spacing w:line="360" w:lineRule="auto"/>
        <w:ind w:firstLine="495" w:firstLineChars="236"/>
        <w:rPr>
          <w:rFonts w:ascii="宋体" w:hAnsi="宋体" w:cs="宋体"/>
          <w:sz w:val="21"/>
          <w:szCs w:val="21"/>
          <w:highlight w:val="none"/>
        </w:rPr>
      </w:pPr>
    </w:p>
    <w:p w14:paraId="045F3251">
      <w:pPr>
        <w:spacing w:before="156" w:beforeLines="50" w:line="360" w:lineRule="auto"/>
        <w:ind w:firstLine="498" w:firstLineChars="236"/>
        <w:outlineLvl w:val="9"/>
        <w:rPr>
          <w:rFonts w:ascii="宋体" w:hAnsi="宋体" w:cs="宋体"/>
          <w:b/>
          <w:sz w:val="21"/>
          <w:szCs w:val="21"/>
          <w:highlight w:val="none"/>
        </w:rPr>
      </w:pPr>
      <w:r>
        <w:rPr>
          <w:rFonts w:hint="eastAsia" w:ascii="宋体" w:hAnsi="宋体" w:cs="宋体"/>
          <w:b/>
          <w:sz w:val="21"/>
          <w:szCs w:val="21"/>
          <w:highlight w:val="none"/>
          <w:lang w:val="en-US" w:eastAsia="zh-CN"/>
        </w:rPr>
        <w:t xml:space="preserve">  </w:t>
      </w:r>
      <w:r>
        <w:rPr>
          <w:rFonts w:hint="eastAsia" w:ascii="宋体" w:hAnsi="宋体" w:cs="宋体"/>
          <w:b/>
          <w:sz w:val="21"/>
          <w:szCs w:val="21"/>
          <w:highlight w:val="none"/>
        </w:rPr>
        <w:t>校园绿化养护树木、道路保洁明细</w:t>
      </w:r>
    </w:p>
    <w:p w14:paraId="2CC8FA15">
      <w:pPr>
        <w:spacing w:line="360" w:lineRule="auto"/>
        <w:ind w:firstLine="498" w:firstLineChars="236"/>
        <w:rPr>
          <w:rFonts w:ascii="宋体" w:hAnsi="宋体" w:cs="宋体"/>
          <w:sz w:val="21"/>
          <w:szCs w:val="21"/>
          <w:highlight w:val="none"/>
        </w:rPr>
      </w:pPr>
      <w:r>
        <w:rPr>
          <w:rFonts w:hint="eastAsia" w:ascii="宋体" w:hAnsi="宋体" w:cs="宋体"/>
          <w:b/>
          <w:sz w:val="21"/>
          <w:szCs w:val="21"/>
          <w:highlight w:val="none"/>
        </w:rPr>
        <w:t>（一）</w:t>
      </w:r>
      <w:r>
        <w:rPr>
          <w:rFonts w:hint="eastAsia" w:ascii="宋体" w:hAnsi="宋体" w:cs="宋体"/>
          <w:sz w:val="21"/>
          <w:szCs w:val="21"/>
          <w:highlight w:val="none"/>
        </w:rPr>
        <w:t>、采购人所在校园现有绿化面积约：15000平方米，道路保洁面积：139086.86㎡。</w:t>
      </w:r>
      <w:r>
        <w:rPr>
          <w:rFonts w:hint="eastAsia" w:ascii="宋体" w:hAnsi="宋体" w:cs="宋体"/>
          <w:sz w:val="21"/>
          <w:szCs w:val="21"/>
          <w:highlight w:val="none"/>
          <w:lang w:eastAsia="zh-CN"/>
        </w:rPr>
        <w:t>中标人</w:t>
      </w:r>
      <w:r>
        <w:rPr>
          <w:rFonts w:hint="eastAsia" w:ascii="宋体" w:hAnsi="宋体" w:cs="宋体"/>
          <w:sz w:val="21"/>
          <w:szCs w:val="21"/>
          <w:highlight w:val="none"/>
        </w:rPr>
        <w:t>的校园绿化养护效果要达到采购人所在学校的师生满意标准。（满意度90% 以上）</w:t>
      </w:r>
    </w:p>
    <w:p w14:paraId="30B46635">
      <w:pPr>
        <w:spacing w:line="360" w:lineRule="auto"/>
        <w:ind w:firstLine="498" w:firstLineChars="236"/>
        <w:rPr>
          <w:rFonts w:ascii="宋体" w:hAnsi="宋体" w:cs="宋体"/>
          <w:sz w:val="21"/>
          <w:szCs w:val="21"/>
          <w:highlight w:val="none"/>
        </w:rPr>
      </w:pPr>
      <w:r>
        <w:rPr>
          <w:rFonts w:hint="eastAsia" w:ascii="宋体" w:hAnsi="宋体" w:cs="宋体"/>
          <w:b/>
          <w:sz w:val="21"/>
          <w:szCs w:val="21"/>
          <w:highlight w:val="none"/>
        </w:rPr>
        <w:t>（二）</w:t>
      </w:r>
      <w:r>
        <w:rPr>
          <w:rFonts w:hint="eastAsia" w:ascii="宋体" w:hAnsi="宋体" w:cs="宋体"/>
          <w:sz w:val="21"/>
          <w:szCs w:val="21"/>
          <w:highlight w:val="none"/>
        </w:rPr>
        <w:t>、植物种类</w:t>
      </w:r>
    </w:p>
    <w:tbl>
      <w:tblPr>
        <w:tblStyle w:val="8"/>
        <w:tblW w:w="851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752"/>
        <w:gridCol w:w="2385"/>
        <w:gridCol w:w="3178"/>
      </w:tblGrid>
      <w:tr w14:paraId="67B5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3A80EF8">
            <w:pPr>
              <w:spacing w:line="360" w:lineRule="auto"/>
              <w:jc w:val="center"/>
              <w:rPr>
                <w:rFonts w:ascii="宋体" w:hAnsi="宋体" w:cs="宋体"/>
                <w:sz w:val="21"/>
                <w:szCs w:val="21"/>
                <w:highlight w:val="none"/>
              </w:rPr>
            </w:pPr>
            <w:r>
              <w:rPr>
                <w:rFonts w:hint="eastAsia" w:ascii="宋体" w:hAnsi="宋体" w:cs="宋体"/>
                <w:sz w:val="21"/>
                <w:szCs w:val="21"/>
                <w:highlight w:val="none"/>
              </w:rPr>
              <w:t>序 号</w:t>
            </w:r>
          </w:p>
        </w:tc>
        <w:tc>
          <w:tcPr>
            <w:tcW w:w="1752" w:type="dxa"/>
            <w:noWrap w:val="0"/>
            <w:vAlign w:val="top"/>
          </w:tcPr>
          <w:p w14:paraId="69B43E4F">
            <w:pPr>
              <w:spacing w:line="360" w:lineRule="auto"/>
              <w:jc w:val="center"/>
              <w:rPr>
                <w:rFonts w:ascii="宋体" w:hAnsi="宋体" w:cs="宋体"/>
                <w:sz w:val="21"/>
                <w:szCs w:val="21"/>
                <w:highlight w:val="none"/>
              </w:rPr>
            </w:pPr>
            <w:r>
              <w:rPr>
                <w:rFonts w:hint="eastAsia" w:ascii="宋体" w:hAnsi="宋体" w:cs="宋体"/>
                <w:sz w:val="21"/>
                <w:szCs w:val="21"/>
                <w:highlight w:val="none"/>
              </w:rPr>
              <w:t>分 类</w:t>
            </w:r>
          </w:p>
        </w:tc>
        <w:tc>
          <w:tcPr>
            <w:tcW w:w="2385" w:type="dxa"/>
            <w:noWrap w:val="0"/>
            <w:vAlign w:val="top"/>
          </w:tcPr>
          <w:p w14:paraId="4FA82931">
            <w:pPr>
              <w:spacing w:line="360" w:lineRule="auto"/>
              <w:jc w:val="center"/>
              <w:rPr>
                <w:rFonts w:ascii="宋体" w:hAnsi="宋体" w:cs="宋体"/>
                <w:sz w:val="21"/>
                <w:szCs w:val="21"/>
                <w:highlight w:val="none"/>
              </w:rPr>
            </w:pPr>
            <w:r>
              <w:rPr>
                <w:rFonts w:hint="eastAsia" w:ascii="宋体" w:hAnsi="宋体" w:cs="宋体"/>
                <w:sz w:val="21"/>
                <w:szCs w:val="21"/>
                <w:highlight w:val="none"/>
              </w:rPr>
              <w:t>品 种</w:t>
            </w:r>
          </w:p>
        </w:tc>
        <w:tc>
          <w:tcPr>
            <w:tcW w:w="3178" w:type="dxa"/>
            <w:noWrap w:val="0"/>
            <w:vAlign w:val="top"/>
          </w:tcPr>
          <w:p w14:paraId="00120350">
            <w:pPr>
              <w:spacing w:line="360" w:lineRule="auto"/>
              <w:jc w:val="center"/>
              <w:rPr>
                <w:rFonts w:ascii="宋体" w:hAnsi="宋体" w:cs="宋体"/>
                <w:sz w:val="21"/>
                <w:szCs w:val="21"/>
                <w:highlight w:val="none"/>
              </w:rPr>
            </w:pPr>
            <w:r>
              <w:rPr>
                <w:rFonts w:hint="eastAsia" w:ascii="宋体" w:hAnsi="宋体" w:cs="宋体"/>
                <w:sz w:val="21"/>
                <w:szCs w:val="21"/>
                <w:highlight w:val="none"/>
              </w:rPr>
              <w:t>数 量（株）</w:t>
            </w:r>
          </w:p>
        </w:tc>
      </w:tr>
      <w:tr w14:paraId="685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6A0AF245">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p>
        </w:tc>
        <w:tc>
          <w:tcPr>
            <w:tcW w:w="1752" w:type="dxa"/>
            <w:noWrap w:val="0"/>
            <w:vAlign w:val="top"/>
          </w:tcPr>
          <w:p w14:paraId="366BF91E">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41EE5BB5">
            <w:pPr>
              <w:spacing w:line="360" w:lineRule="auto"/>
              <w:jc w:val="center"/>
              <w:rPr>
                <w:rFonts w:ascii="宋体" w:hAnsi="宋体" w:cs="宋体"/>
                <w:sz w:val="21"/>
                <w:szCs w:val="21"/>
                <w:highlight w:val="none"/>
              </w:rPr>
            </w:pPr>
            <w:r>
              <w:rPr>
                <w:rFonts w:hint="eastAsia" w:ascii="宋体" w:hAnsi="宋体" w:cs="宋体"/>
                <w:sz w:val="21"/>
                <w:szCs w:val="21"/>
                <w:highlight w:val="none"/>
              </w:rPr>
              <w:t>法国梧桐</w:t>
            </w:r>
          </w:p>
        </w:tc>
        <w:tc>
          <w:tcPr>
            <w:tcW w:w="3178" w:type="dxa"/>
            <w:noWrap w:val="0"/>
            <w:vAlign w:val="top"/>
          </w:tcPr>
          <w:p w14:paraId="547D1B66">
            <w:pPr>
              <w:spacing w:line="360" w:lineRule="auto"/>
              <w:jc w:val="center"/>
              <w:rPr>
                <w:rFonts w:ascii="宋体" w:hAnsi="宋体" w:cs="宋体"/>
                <w:sz w:val="21"/>
                <w:szCs w:val="21"/>
                <w:highlight w:val="none"/>
              </w:rPr>
            </w:pPr>
            <w:r>
              <w:rPr>
                <w:rFonts w:hint="eastAsia" w:ascii="宋体" w:hAnsi="宋体" w:cs="宋体"/>
                <w:sz w:val="21"/>
                <w:szCs w:val="21"/>
                <w:highlight w:val="none"/>
              </w:rPr>
              <w:t>17</w:t>
            </w:r>
          </w:p>
        </w:tc>
      </w:tr>
      <w:tr w14:paraId="798B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6E2693A">
            <w:pPr>
              <w:spacing w:line="360" w:lineRule="auto"/>
              <w:jc w:val="center"/>
              <w:rPr>
                <w:rFonts w:ascii="宋体" w:hAnsi="宋体" w:cs="宋体"/>
                <w:sz w:val="21"/>
                <w:szCs w:val="21"/>
                <w:highlight w:val="none"/>
              </w:rPr>
            </w:pPr>
            <w:r>
              <w:rPr>
                <w:rFonts w:hint="eastAsia" w:ascii="宋体" w:hAnsi="宋体" w:cs="宋体"/>
                <w:sz w:val="21"/>
                <w:szCs w:val="21"/>
                <w:highlight w:val="none"/>
              </w:rPr>
              <w:t>2</w:t>
            </w:r>
          </w:p>
        </w:tc>
        <w:tc>
          <w:tcPr>
            <w:tcW w:w="1752" w:type="dxa"/>
            <w:noWrap w:val="0"/>
            <w:vAlign w:val="top"/>
          </w:tcPr>
          <w:p w14:paraId="3B63707D">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136573CB">
            <w:pPr>
              <w:spacing w:line="360" w:lineRule="auto"/>
              <w:jc w:val="center"/>
              <w:rPr>
                <w:rFonts w:ascii="宋体" w:hAnsi="宋体" w:cs="宋体"/>
                <w:sz w:val="21"/>
                <w:szCs w:val="21"/>
                <w:highlight w:val="none"/>
              </w:rPr>
            </w:pPr>
            <w:r>
              <w:rPr>
                <w:rFonts w:hint="eastAsia" w:ascii="宋体" w:hAnsi="宋体" w:cs="宋体"/>
                <w:sz w:val="21"/>
                <w:szCs w:val="21"/>
                <w:highlight w:val="none"/>
              </w:rPr>
              <w:t>杨 树</w:t>
            </w:r>
          </w:p>
        </w:tc>
        <w:tc>
          <w:tcPr>
            <w:tcW w:w="3178" w:type="dxa"/>
            <w:noWrap w:val="0"/>
            <w:vAlign w:val="top"/>
          </w:tcPr>
          <w:p w14:paraId="7F2607A9">
            <w:pPr>
              <w:spacing w:line="360" w:lineRule="auto"/>
              <w:jc w:val="center"/>
              <w:rPr>
                <w:rFonts w:ascii="宋体" w:hAnsi="宋体" w:cs="宋体"/>
                <w:sz w:val="21"/>
                <w:szCs w:val="21"/>
                <w:highlight w:val="none"/>
              </w:rPr>
            </w:pPr>
            <w:r>
              <w:rPr>
                <w:rFonts w:hint="eastAsia" w:ascii="宋体" w:hAnsi="宋体" w:cs="宋体"/>
                <w:sz w:val="21"/>
                <w:szCs w:val="21"/>
                <w:highlight w:val="none"/>
              </w:rPr>
              <w:t>256</w:t>
            </w:r>
          </w:p>
        </w:tc>
      </w:tr>
      <w:tr w14:paraId="6755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034533E">
            <w:pPr>
              <w:spacing w:line="360" w:lineRule="auto"/>
              <w:jc w:val="center"/>
              <w:rPr>
                <w:rFonts w:ascii="宋体" w:hAnsi="宋体" w:cs="宋体"/>
                <w:sz w:val="21"/>
                <w:szCs w:val="21"/>
                <w:highlight w:val="none"/>
              </w:rPr>
            </w:pPr>
            <w:r>
              <w:rPr>
                <w:rFonts w:hint="eastAsia" w:ascii="宋体" w:hAnsi="宋体" w:cs="宋体"/>
                <w:sz w:val="21"/>
                <w:szCs w:val="21"/>
                <w:highlight w:val="none"/>
              </w:rPr>
              <w:t>3</w:t>
            </w:r>
          </w:p>
        </w:tc>
        <w:tc>
          <w:tcPr>
            <w:tcW w:w="1752" w:type="dxa"/>
            <w:noWrap w:val="0"/>
            <w:vAlign w:val="top"/>
          </w:tcPr>
          <w:p w14:paraId="6430FD23">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74B35C3F">
            <w:pPr>
              <w:spacing w:line="360" w:lineRule="auto"/>
              <w:jc w:val="center"/>
              <w:rPr>
                <w:rFonts w:ascii="宋体" w:hAnsi="宋体" w:cs="宋体"/>
                <w:sz w:val="21"/>
                <w:szCs w:val="21"/>
                <w:highlight w:val="none"/>
              </w:rPr>
            </w:pPr>
            <w:r>
              <w:rPr>
                <w:rFonts w:hint="eastAsia" w:ascii="宋体" w:hAnsi="宋体" w:cs="宋体"/>
                <w:sz w:val="21"/>
                <w:szCs w:val="21"/>
                <w:highlight w:val="none"/>
              </w:rPr>
              <w:t>银 杏</w:t>
            </w:r>
          </w:p>
        </w:tc>
        <w:tc>
          <w:tcPr>
            <w:tcW w:w="3178" w:type="dxa"/>
            <w:noWrap w:val="0"/>
            <w:vAlign w:val="top"/>
          </w:tcPr>
          <w:p w14:paraId="0C466974">
            <w:pPr>
              <w:spacing w:line="360" w:lineRule="auto"/>
              <w:jc w:val="center"/>
              <w:rPr>
                <w:rFonts w:ascii="宋体" w:hAnsi="宋体" w:cs="宋体"/>
                <w:sz w:val="21"/>
                <w:szCs w:val="21"/>
                <w:highlight w:val="none"/>
              </w:rPr>
            </w:pPr>
            <w:r>
              <w:rPr>
                <w:rFonts w:hint="eastAsia" w:ascii="宋体" w:hAnsi="宋体" w:cs="宋体"/>
                <w:sz w:val="21"/>
                <w:szCs w:val="21"/>
                <w:highlight w:val="none"/>
              </w:rPr>
              <w:t>94</w:t>
            </w:r>
          </w:p>
        </w:tc>
      </w:tr>
      <w:tr w14:paraId="7C5B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1F8C466">
            <w:pPr>
              <w:spacing w:line="360" w:lineRule="auto"/>
              <w:jc w:val="center"/>
              <w:rPr>
                <w:rFonts w:ascii="宋体" w:hAnsi="宋体" w:cs="宋体"/>
                <w:sz w:val="21"/>
                <w:szCs w:val="21"/>
                <w:highlight w:val="none"/>
              </w:rPr>
            </w:pPr>
            <w:r>
              <w:rPr>
                <w:rFonts w:hint="eastAsia" w:ascii="宋体" w:hAnsi="宋体" w:cs="宋体"/>
                <w:sz w:val="21"/>
                <w:szCs w:val="21"/>
                <w:highlight w:val="none"/>
              </w:rPr>
              <w:t>4</w:t>
            </w:r>
          </w:p>
        </w:tc>
        <w:tc>
          <w:tcPr>
            <w:tcW w:w="1752" w:type="dxa"/>
            <w:noWrap w:val="0"/>
            <w:vAlign w:val="top"/>
          </w:tcPr>
          <w:p w14:paraId="10B452B3">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6373DE86">
            <w:pPr>
              <w:spacing w:line="360" w:lineRule="auto"/>
              <w:jc w:val="center"/>
              <w:rPr>
                <w:rFonts w:ascii="宋体" w:hAnsi="宋体" w:cs="宋体"/>
                <w:sz w:val="21"/>
                <w:szCs w:val="21"/>
                <w:highlight w:val="none"/>
              </w:rPr>
            </w:pPr>
            <w:r>
              <w:rPr>
                <w:rFonts w:hint="eastAsia" w:ascii="宋体" w:hAnsi="宋体" w:cs="宋体"/>
                <w:sz w:val="21"/>
                <w:szCs w:val="21"/>
                <w:highlight w:val="none"/>
              </w:rPr>
              <w:t>龙抓槐</w:t>
            </w:r>
          </w:p>
        </w:tc>
        <w:tc>
          <w:tcPr>
            <w:tcW w:w="3178" w:type="dxa"/>
            <w:noWrap w:val="0"/>
            <w:vAlign w:val="top"/>
          </w:tcPr>
          <w:p w14:paraId="417E0BCF">
            <w:pPr>
              <w:spacing w:line="360" w:lineRule="auto"/>
              <w:jc w:val="center"/>
              <w:rPr>
                <w:rFonts w:ascii="宋体" w:hAnsi="宋体" w:cs="宋体"/>
                <w:sz w:val="21"/>
                <w:szCs w:val="21"/>
                <w:highlight w:val="none"/>
              </w:rPr>
            </w:pPr>
            <w:r>
              <w:rPr>
                <w:rFonts w:hint="eastAsia" w:ascii="宋体" w:hAnsi="宋体" w:cs="宋体"/>
                <w:sz w:val="21"/>
                <w:szCs w:val="21"/>
                <w:highlight w:val="none"/>
              </w:rPr>
              <w:t>16</w:t>
            </w:r>
          </w:p>
        </w:tc>
      </w:tr>
      <w:tr w14:paraId="33AE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07C5190">
            <w:pPr>
              <w:spacing w:line="360" w:lineRule="auto"/>
              <w:jc w:val="center"/>
              <w:rPr>
                <w:rFonts w:ascii="宋体" w:hAnsi="宋体" w:cs="宋体"/>
                <w:sz w:val="21"/>
                <w:szCs w:val="21"/>
                <w:highlight w:val="none"/>
              </w:rPr>
            </w:pPr>
            <w:r>
              <w:rPr>
                <w:rFonts w:hint="eastAsia" w:ascii="宋体" w:hAnsi="宋体" w:cs="宋体"/>
                <w:sz w:val="21"/>
                <w:szCs w:val="21"/>
                <w:highlight w:val="none"/>
              </w:rPr>
              <w:t>5</w:t>
            </w:r>
          </w:p>
        </w:tc>
        <w:tc>
          <w:tcPr>
            <w:tcW w:w="1752" w:type="dxa"/>
            <w:noWrap w:val="0"/>
            <w:vAlign w:val="top"/>
          </w:tcPr>
          <w:p w14:paraId="18BBE71C">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235306D2">
            <w:pPr>
              <w:spacing w:line="360" w:lineRule="auto"/>
              <w:jc w:val="center"/>
              <w:rPr>
                <w:rFonts w:ascii="宋体" w:hAnsi="宋体" w:cs="宋体"/>
                <w:sz w:val="21"/>
                <w:szCs w:val="21"/>
                <w:highlight w:val="none"/>
              </w:rPr>
            </w:pPr>
            <w:r>
              <w:rPr>
                <w:rFonts w:hint="eastAsia" w:ascii="宋体" w:hAnsi="宋体" w:cs="宋体"/>
                <w:sz w:val="21"/>
                <w:szCs w:val="21"/>
                <w:highlight w:val="none"/>
              </w:rPr>
              <w:t>海 棠</w:t>
            </w:r>
          </w:p>
        </w:tc>
        <w:tc>
          <w:tcPr>
            <w:tcW w:w="3178" w:type="dxa"/>
            <w:noWrap w:val="0"/>
            <w:vAlign w:val="top"/>
          </w:tcPr>
          <w:p w14:paraId="4C3B10DE">
            <w:pPr>
              <w:spacing w:line="360" w:lineRule="auto"/>
              <w:jc w:val="center"/>
              <w:rPr>
                <w:rFonts w:ascii="宋体" w:hAnsi="宋体" w:cs="宋体"/>
                <w:sz w:val="21"/>
                <w:szCs w:val="21"/>
                <w:highlight w:val="none"/>
              </w:rPr>
            </w:pPr>
            <w:r>
              <w:rPr>
                <w:rFonts w:hint="eastAsia" w:ascii="宋体" w:hAnsi="宋体" w:cs="宋体"/>
                <w:sz w:val="21"/>
                <w:szCs w:val="21"/>
                <w:highlight w:val="none"/>
              </w:rPr>
              <w:t>40</w:t>
            </w:r>
          </w:p>
        </w:tc>
      </w:tr>
      <w:tr w14:paraId="5614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1811BCC2">
            <w:pPr>
              <w:spacing w:line="360" w:lineRule="auto"/>
              <w:jc w:val="center"/>
              <w:rPr>
                <w:rFonts w:ascii="宋体" w:hAnsi="宋体" w:cs="宋体"/>
                <w:sz w:val="21"/>
                <w:szCs w:val="21"/>
                <w:highlight w:val="none"/>
              </w:rPr>
            </w:pPr>
            <w:r>
              <w:rPr>
                <w:rFonts w:hint="eastAsia" w:ascii="宋体" w:hAnsi="宋体" w:cs="宋体"/>
                <w:sz w:val="21"/>
                <w:szCs w:val="21"/>
                <w:highlight w:val="none"/>
              </w:rPr>
              <w:t>6</w:t>
            </w:r>
          </w:p>
        </w:tc>
        <w:tc>
          <w:tcPr>
            <w:tcW w:w="1752" w:type="dxa"/>
            <w:noWrap w:val="0"/>
            <w:vAlign w:val="top"/>
          </w:tcPr>
          <w:p w14:paraId="16901862">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5BAF0C13">
            <w:pPr>
              <w:spacing w:line="360" w:lineRule="auto"/>
              <w:jc w:val="center"/>
              <w:rPr>
                <w:rFonts w:ascii="宋体" w:hAnsi="宋体" w:cs="宋体"/>
                <w:sz w:val="21"/>
                <w:szCs w:val="21"/>
                <w:highlight w:val="none"/>
              </w:rPr>
            </w:pPr>
            <w:r>
              <w:rPr>
                <w:rFonts w:hint="eastAsia" w:ascii="宋体" w:hAnsi="宋体" w:cs="宋体"/>
                <w:sz w:val="21"/>
                <w:szCs w:val="21"/>
                <w:highlight w:val="none"/>
              </w:rPr>
              <w:t>梨 树</w:t>
            </w:r>
          </w:p>
        </w:tc>
        <w:tc>
          <w:tcPr>
            <w:tcW w:w="3178" w:type="dxa"/>
            <w:noWrap w:val="0"/>
            <w:vAlign w:val="top"/>
          </w:tcPr>
          <w:p w14:paraId="47E0A4F2">
            <w:pPr>
              <w:spacing w:line="360" w:lineRule="auto"/>
              <w:jc w:val="center"/>
              <w:rPr>
                <w:rFonts w:ascii="宋体" w:hAnsi="宋体" w:cs="宋体"/>
                <w:sz w:val="21"/>
                <w:szCs w:val="21"/>
                <w:highlight w:val="none"/>
              </w:rPr>
            </w:pPr>
            <w:r>
              <w:rPr>
                <w:rFonts w:hint="eastAsia" w:ascii="宋体" w:hAnsi="宋体" w:cs="宋体"/>
                <w:sz w:val="21"/>
                <w:szCs w:val="21"/>
                <w:highlight w:val="none"/>
              </w:rPr>
              <w:t>75</w:t>
            </w:r>
          </w:p>
        </w:tc>
      </w:tr>
      <w:tr w14:paraId="0DFB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3A8EC07">
            <w:pPr>
              <w:spacing w:line="360" w:lineRule="auto"/>
              <w:jc w:val="center"/>
              <w:rPr>
                <w:rFonts w:ascii="宋体" w:hAnsi="宋体" w:cs="宋体"/>
                <w:sz w:val="21"/>
                <w:szCs w:val="21"/>
                <w:highlight w:val="none"/>
              </w:rPr>
            </w:pPr>
            <w:r>
              <w:rPr>
                <w:rFonts w:hint="eastAsia" w:ascii="宋体" w:hAnsi="宋体" w:cs="宋体"/>
                <w:sz w:val="21"/>
                <w:szCs w:val="21"/>
                <w:highlight w:val="none"/>
              </w:rPr>
              <w:t>7</w:t>
            </w:r>
          </w:p>
        </w:tc>
        <w:tc>
          <w:tcPr>
            <w:tcW w:w="1752" w:type="dxa"/>
            <w:noWrap w:val="0"/>
            <w:vAlign w:val="top"/>
          </w:tcPr>
          <w:p w14:paraId="7C7C2E19">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44568D8E">
            <w:pPr>
              <w:spacing w:line="360" w:lineRule="auto"/>
              <w:jc w:val="center"/>
              <w:rPr>
                <w:rFonts w:ascii="宋体" w:hAnsi="宋体" w:cs="宋体"/>
                <w:sz w:val="21"/>
                <w:szCs w:val="21"/>
                <w:highlight w:val="none"/>
              </w:rPr>
            </w:pPr>
            <w:r>
              <w:rPr>
                <w:rFonts w:hint="eastAsia" w:ascii="宋体" w:hAnsi="宋体" w:cs="宋体"/>
                <w:sz w:val="21"/>
                <w:szCs w:val="21"/>
                <w:highlight w:val="none"/>
              </w:rPr>
              <w:t>柿子树</w:t>
            </w:r>
          </w:p>
        </w:tc>
        <w:tc>
          <w:tcPr>
            <w:tcW w:w="3178" w:type="dxa"/>
            <w:noWrap w:val="0"/>
            <w:vAlign w:val="top"/>
          </w:tcPr>
          <w:p w14:paraId="35C79308">
            <w:pPr>
              <w:spacing w:line="360" w:lineRule="auto"/>
              <w:jc w:val="center"/>
              <w:rPr>
                <w:rFonts w:ascii="宋体" w:hAnsi="宋体" w:cs="宋体"/>
                <w:sz w:val="21"/>
                <w:szCs w:val="21"/>
                <w:highlight w:val="none"/>
              </w:rPr>
            </w:pPr>
            <w:r>
              <w:rPr>
                <w:rFonts w:hint="eastAsia" w:ascii="宋体" w:hAnsi="宋体" w:cs="宋体"/>
                <w:sz w:val="21"/>
                <w:szCs w:val="21"/>
                <w:highlight w:val="none"/>
              </w:rPr>
              <w:t>10</w:t>
            </w:r>
          </w:p>
        </w:tc>
      </w:tr>
      <w:tr w14:paraId="2FE3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B531A56">
            <w:pPr>
              <w:spacing w:line="360" w:lineRule="auto"/>
              <w:jc w:val="center"/>
              <w:rPr>
                <w:rFonts w:ascii="宋体" w:hAnsi="宋体" w:cs="宋体"/>
                <w:sz w:val="21"/>
                <w:szCs w:val="21"/>
                <w:highlight w:val="none"/>
              </w:rPr>
            </w:pPr>
            <w:r>
              <w:rPr>
                <w:rFonts w:hint="eastAsia" w:ascii="宋体" w:hAnsi="宋体" w:cs="宋体"/>
                <w:sz w:val="21"/>
                <w:szCs w:val="21"/>
                <w:highlight w:val="none"/>
              </w:rPr>
              <w:t>8</w:t>
            </w:r>
          </w:p>
        </w:tc>
        <w:tc>
          <w:tcPr>
            <w:tcW w:w="1752" w:type="dxa"/>
            <w:noWrap w:val="0"/>
            <w:vAlign w:val="top"/>
          </w:tcPr>
          <w:p w14:paraId="535EDD19">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6CBACD8B">
            <w:pPr>
              <w:spacing w:line="360" w:lineRule="auto"/>
              <w:jc w:val="center"/>
              <w:rPr>
                <w:rFonts w:ascii="宋体" w:hAnsi="宋体" w:cs="宋体"/>
                <w:sz w:val="21"/>
                <w:szCs w:val="21"/>
                <w:highlight w:val="none"/>
              </w:rPr>
            </w:pPr>
            <w:r>
              <w:rPr>
                <w:rFonts w:hint="eastAsia" w:ascii="宋体" w:hAnsi="宋体" w:cs="宋体"/>
                <w:sz w:val="21"/>
                <w:szCs w:val="21"/>
                <w:highlight w:val="none"/>
              </w:rPr>
              <w:t>香 椿</w:t>
            </w:r>
          </w:p>
        </w:tc>
        <w:tc>
          <w:tcPr>
            <w:tcW w:w="3178" w:type="dxa"/>
            <w:noWrap w:val="0"/>
            <w:vAlign w:val="top"/>
          </w:tcPr>
          <w:p w14:paraId="4488FEA8">
            <w:pPr>
              <w:spacing w:line="360" w:lineRule="auto"/>
              <w:jc w:val="center"/>
              <w:rPr>
                <w:rFonts w:ascii="宋体" w:hAnsi="宋体" w:cs="宋体"/>
                <w:sz w:val="21"/>
                <w:szCs w:val="21"/>
                <w:highlight w:val="none"/>
              </w:rPr>
            </w:pPr>
            <w:r>
              <w:rPr>
                <w:rFonts w:hint="eastAsia" w:ascii="宋体" w:hAnsi="宋体" w:cs="宋体"/>
                <w:sz w:val="21"/>
                <w:szCs w:val="21"/>
                <w:highlight w:val="none"/>
              </w:rPr>
              <w:t>10</w:t>
            </w:r>
          </w:p>
        </w:tc>
      </w:tr>
      <w:tr w14:paraId="7E5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AE390BF">
            <w:pPr>
              <w:spacing w:line="360" w:lineRule="auto"/>
              <w:jc w:val="center"/>
              <w:rPr>
                <w:rFonts w:ascii="宋体" w:hAnsi="宋体" w:cs="宋体"/>
                <w:sz w:val="21"/>
                <w:szCs w:val="21"/>
                <w:highlight w:val="none"/>
              </w:rPr>
            </w:pPr>
            <w:r>
              <w:rPr>
                <w:rFonts w:hint="eastAsia" w:ascii="宋体" w:hAnsi="宋体" w:cs="宋体"/>
                <w:sz w:val="21"/>
                <w:szCs w:val="21"/>
                <w:highlight w:val="none"/>
              </w:rPr>
              <w:t>9</w:t>
            </w:r>
          </w:p>
        </w:tc>
        <w:tc>
          <w:tcPr>
            <w:tcW w:w="1752" w:type="dxa"/>
            <w:noWrap w:val="0"/>
            <w:vAlign w:val="top"/>
          </w:tcPr>
          <w:p w14:paraId="787014D4">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1996827F">
            <w:pPr>
              <w:spacing w:line="360" w:lineRule="auto"/>
              <w:jc w:val="center"/>
              <w:rPr>
                <w:rFonts w:ascii="宋体" w:hAnsi="宋体" w:cs="宋体"/>
                <w:sz w:val="21"/>
                <w:szCs w:val="21"/>
                <w:highlight w:val="none"/>
              </w:rPr>
            </w:pPr>
            <w:r>
              <w:rPr>
                <w:rFonts w:hint="eastAsia" w:ascii="宋体" w:hAnsi="宋体" w:cs="宋体"/>
                <w:sz w:val="21"/>
                <w:szCs w:val="21"/>
                <w:highlight w:val="none"/>
              </w:rPr>
              <w:t>碧 桃</w:t>
            </w:r>
          </w:p>
        </w:tc>
        <w:tc>
          <w:tcPr>
            <w:tcW w:w="3178" w:type="dxa"/>
            <w:noWrap w:val="0"/>
            <w:vAlign w:val="top"/>
          </w:tcPr>
          <w:p w14:paraId="21A210E5">
            <w:pPr>
              <w:spacing w:line="360" w:lineRule="auto"/>
              <w:jc w:val="center"/>
              <w:rPr>
                <w:rFonts w:ascii="宋体" w:hAnsi="宋体" w:cs="宋体"/>
                <w:sz w:val="21"/>
                <w:szCs w:val="21"/>
                <w:highlight w:val="none"/>
              </w:rPr>
            </w:pPr>
            <w:r>
              <w:rPr>
                <w:rFonts w:hint="eastAsia" w:ascii="宋体" w:hAnsi="宋体" w:cs="宋体"/>
                <w:sz w:val="21"/>
                <w:szCs w:val="21"/>
                <w:highlight w:val="none"/>
              </w:rPr>
              <w:t>26</w:t>
            </w:r>
          </w:p>
        </w:tc>
      </w:tr>
      <w:tr w14:paraId="50FB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5EA6DC8">
            <w:pPr>
              <w:spacing w:line="360" w:lineRule="auto"/>
              <w:jc w:val="center"/>
              <w:rPr>
                <w:rFonts w:ascii="宋体" w:hAnsi="宋体" w:cs="宋体"/>
                <w:sz w:val="21"/>
                <w:szCs w:val="21"/>
                <w:highlight w:val="none"/>
              </w:rPr>
            </w:pPr>
            <w:r>
              <w:rPr>
                <w:rFonts w:hint="eastAsia" w:ascii="宋体" w:hAnsi="宋体" w:cs="宋体"/>
                <w:sz w:val="21"/>
                <w:szCs w:val="21"/>
                <w:highlight w:val="none"/>
              </w:rPr>
              <w:t>10</w:t>
            </w:r>
          </w:p>
        </w:tc>
        <w:tc>
          <w:tcPr>
            <w:tcW w:w="1752" w:type="dxa"/>
            <w:noWrap w:val="0"/>
            <w:vAlign w:val="top"/>
          </w:tcPr>
          <w:p w14:paraId="2D3DE84D">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0C181585">
            <w:pPr>
              <w:spacing w:line="360" w:lineRule="auto"/>
              <w:jc w:val="center"/>
              <w:rPr>
                <w:rFonts w:ascii="宋体" w:hAnsi="宋体" w:cs="宋体"/>
                <w:sz w:val="21"/>
                <w:szCs w:val="21"/>
                <w:highlight w:val="none"/>
              </w:rPr>
            </w:pPr>
            <w:r>
              <w:rPr>
                <w:rFonts w:hint="eastAsia" w:ascii="宋体" w:hAnsi="宋体" w:cs="宋体"/>
                <w:sz w:val="21"/>
                <w:szCs w:val="21"/>
                <w:highlight w:val="none"/>
              </w:rPr>
              <w:t>紫叶李</w:t>
            </w:r>
          </w:p>
        </w:tc>
        <w:tc>
          <w:tcPr>
            <w:tcW w:w="3178" w:type="dxa"/>
            <w:noWrap w:val="0"/>
            <w:vAlign w:val="top"/>
          </w:tcPr>
          <w:p w14:paraId="48231F54">
            <w:pPr>
              <w:spacing w:line="360" w:lineRule="auto"/>
              <w:jc w:val="center"/>
              <w:rPr>
                <w:rFonts w:ascii="宋体" w:hAnsi="宋体" w:cs="宋体"/>
                <w:sz w:val="21"/>
                <w:szCs w:val="21"/>
                <w:highlight w:val="none"/>
              </w:rPr>
            </w:pPr>
            <w:r>
              <w:rPr>
                <w:rFonts w:hint="eastAsia" w:ascii="宋体" w:hAnsi="宋体" w:cs="宋体"/>
                <w:sz w:val="21"/>
                <w:szCs w:val="21"/>
                <w:highlight w:val="none"/>
              </w:rPr>
              <w:t>11</w:t>
            </w:r>
          </w:p>
        </w:tc>
      </w:tr>
      <w:tr w14:paraId="6668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713BCC1F">
            <w:pPr>
              <w:spacing w:line="360" w:lineRule="auto"/>
              <w:jc w:val="center"/>
              <w:rPr>
                <w:rFonts w:ascii="宋体" w:hAnsi="宋体" w:cs="宋体"/>
                <w:sz w:val="21"/>
                <w:szCs w:val="21"/>
                <w:highlight w:val="none"/>
              </w:rPr>
            </w:pPr>
            <w:r>
              <w:rPr>
                <w:rFonts w:hint="eastAsia" w:ascii="宋体" w:hAnsi="宋体" w:cs="宋体"/>
                <w:sz w:val="21"/>
                <w:szCs w:val="21"/>
                <w:highlight w:val="none"/>
              </w:rPr>
              <w:t>11</w:t>
            </w:r>
          </w:p>
        </w:tc>
        <w:tc>
          <w:tcPr>
            <w:tcW w:w="1752" w:type="dxa"/>
            <w:noWrap w:val="0"/>
            <w:vAlign w:val="top"/>
          </w:tcPr>
          <w:p w14:paraId="59943151">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73E526CE">
            <w:pPr>
              <w:spacing w:line="360" w:lineRule="auto"/>
              <w:jc w:val="center"/>
              <w:rPr>
                <w:rFonts w:ascii="宋体" w:hAnsi="宋体" w:cs="宋体"/>
                <w:sz w:val="21"/>
                <w:szCs w:val="21"/>
                <w:highlight w:val="none"/>
              </w:rPr>
            </w:pPr>
            <w:r>
              <w:rPr>
                <w:rFonts w:hint="eastAsia" w:ascii="宋体" w:hAnsi="宋体" w:cs="宋体"/>
                <w:sz w:val="21"/>
                <w:szCs w:val="21"/>
                <w:highlight w:val="none"/>
              </w:rPr>
              <w:t>五角枫</w:t>
            </w:r>
          </w:p>
        </w:tc>
        <w:tc>
          <w:tcPr>
            <w:tcW w:w="3178" w:type="dxa"/>
            <w:noWrap w:val="0"/>
            <w:vAlign w:val="top"/>
          </w:tcPr>
          <w:p w14:paraId="37A137AB">
            <w:pPr>
              <w:spacing w:line="360" w:lineRule="auto"/>
              <w:jc w:val="center"/>
              <w:rPr>
                <w:rFonts w:ascii="宋体" w:hAnsi="宋体" w:cs="宋体"/>
                <w:sz w:val="21"/>
                <w:szCs w:val="21"/>
                <w:highlight w:val="none"/>
              </w:rPr>
            </w:pPr>
            <w:r>
              <w:rPr>
                <w:rFonts w:hint="eastAsia" w:ascii="宋体" w:hAnsi="宋体" w:cs="宋体"/>
                <w:sz w:val="21"/>
                <w:szCs w:val="21"/>
                <w:highlight w:val="none"/>
              </w:rPr>
              <w:t>31</w:t>
            </w:r>
          </w:p>
        </w:tc>
      </w:tr>
      <w:tr w14:paraId="050B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C63108C">
            <w:pPr>
              <w:spacing w:line="360" w:lineRule="auto"/>
              <w:jc w:val="center"/>
              <w:rPr>
                <w:rFonts w:ascii="宋体" w:hAnsi="宋体" w:cs="宋体"/>
                <w:sz w:val="21"/>
                <w:szCs w:val="21"/>
                <w:highlight w:val="none"/>
              </w:rPr>
            </w:pPr>
            <w:r>
              <w:rPr>
                <w:rFonts w:hint="eastAsia" w:ascii="宋体" w:hAnsi="宋体" w:cs="宋体"/>
                <w:sz w:val="21"/>
                <w:szCs w:val="21"/>
                <w:highlight w:val="none"/>
              </w:rPr>
              <w:t>12</w:t>
            </w:r>
          </w:p>
        </w:tc>
        <w:tc>
          <w:tcPr>
            <w:tcW w:w="1752" w:type="dxa"/>
            <w:noWrap w:val="0"/>
            <w:vAlign w:val="top"/>
          </w:tcPr>
          <w:p w14:paraId="1D1CC332">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46B35A95">
            <w:pPr>
              <w:spacing w:line="360" w:lineRule="auto"/>
              <w:jc w:val="center"/>
              <w:rPr>
                <w:rFonts w:ascii="宋体" w:hAnsi="宋体" w:cs="宋体"/>
                <w:sz w:val="21"/>
                <w:szCs w:val="21"/>
                <w:highlight w:val="none"/>
              </w:rPr>
            </w:pPr>
            <w:r>
              <w:rPr>
                <w:rFonts w:hint="eastAsia" w:ascii="宋体" w:hAnsi="宋体" w:cs="宋体"/>
                <w:sz w:val="21"/>
                <w:szCs w:val="21"/>
                <w:highlight w:val="none"/>
              </w:rPr>
              <w:t>玉 兰</w:t>
            </w:r>
          </w:p>
        </w:tc>
        <w:tc>
          <w:tcPr>
            <w:tcW w:w="3178" w:type="dxa"/>
            <w:noWrap w:val="0"/>
            <w:vAlign w:val="top"/>
          </w:tcPr>
          <w:p w14:paraId="7A6819F4">
            <w:pPr>
              <w:spacing w:line="360" w:lineRule="auto"/>
              <w:jc w:val="center"/>
              <w:rPr>
                <w:rFonts w:ascii="宋体" w:hAnsi="宋体" w:cs="宋体"/>
                <w:sz w:val="21"/>
                <w:szCs w:val="21"/>
                <w:highlight w:val="none"/>
              </w:rPr>
            </w:pPr>
            <w:r>
              <w:rPr>
                <w:rFonts w:hint="eastAsia" w:ascii="宋体" w:hAnsi="宋体" w:cs="宋体"/>
                <w:sz w:val="21"/>
                <w:szCs w:val="21"/>
                <w:highlight w:val="none"/>
              </w:rPr>
              <w:t>26</w:t>
            </w:r>
          </w:p>
        </w:tc>
      </w:tr>
      <w:tr w14:paraId="186C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5B66403">
            <w:pPr>
              <w:spacing w:line="360" w:lineRule="auto"/>
              <w:jc w:val="center"/>
              <w:rPr>
                <w:rFonts w:ascii="宋体" w:hAnsi="宋体" w:cs="宋体"/>
                <w:sz w:val="21"/>
                <w:szCs w:val="21"/>
                <w:highlight w:val="none"/>
              </w:rPr>
            </w:pPr>
            <w:r>
              <w:rPr>
                <w:rFonts w:hint="eastAsia" w:ascii="宋体" w:hAnsi="宋体" w:cs="宋体"/>
                <w:sz w:val="21"/>
                <w:szCs w:val="21"/>
                <w:highlight w:val="none"/>
              </w:rPr>
              <w:t>13</w:t>
            </w:r>
          </w:p>
        </w:tc>
        <w:tc>
          <w:tcPr>
            <w:tcW w:w="1752" w:type="dxa"/>
            <w:noWrap w:val="0"/>
            <w:vAlign w:val="top"/>
          </w:tcPr>
          <w:p w14:paraId="4405709B">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758F4F78">
            <w:pPr>
              <w:spacing w:line="360" w:lineRule="auto"/>
              <w:jc w:val="center"/>
              <w:rPr>
                <w:rFonts w:ascii="宋体" w:hAnsi="宋体" w:cs="宋体"/>
                <w:sz w:val="21"/>
                <w:szCs w:val="21"/>
                <w:highlight w:val="none"/>
              </w:rPr>
            </w:pPr>
            <w:r>
              <w:rPr>
                <w:rFonts w:hint="eastAsia" w:ascii="宋体" w:hAnsi="宋体" w:cs="宋体"/>
                <w:sz w:val="21"/>
                <w:szCs w:val="21"/>
                <w:highlight w:val="none"/>
              </w:rPr>
              <w:t>丁 香</w:t>
            </w:r>
          </w:p>
        </w:tc>
        <w:tc>
          <w:tcPr>
            <w:tcW w:w="3178" w:type="dxa"/>
            <w:noWrap w:val="0"/>
            <w:vAlign w:val="top"/>
          </w:tcPr>
          <w:p w14:paraId="773007F2">
            <w:pPr>
              <w:spacing w:line="360" w:lineRule="auto"/>
              <w:jc w:val="center"/>
              <w:rPr>
                <w:rFonts w:ascii="宋体" w:hAnsi="宋体" w:cs="宋体"/>
                <w:sz w:val="21"/>
                <w:szCs w:val="21"/>
                <w:highlight w:val="none"/>
              </w:rPr>
            </w:pPr>
            <w:r>
              <w:rPr>
                <w:rFonts w:hint="eastAsia" w:ascii="宋体" w:hAnsi="宋体" w:cs="宋体"/>
                <w:sz w:val="21"/>
                <w:szCs w:val="21"/>
                <w:highlight w:val="none"/>
              </w:rPr>
              <w:t>16 （隆福实训基地）</w:t>
            </w:r>
          </w:p>
        </w:tc>
      </w:tr>
      <w:tr w14:paraId="4E69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BEEB64C">
            <w:pPr>
              <w:spacing w:line="360" w:lineRule="auto"/>
              <w:jc w:val="center"/>
              <w:rPr>
                <w:rFonts w:ascii="宋体" w:hAnsi="宋体" w:cs="宋体"/>
                <w:sz w:val="21"/>
                <w:szCs w:val="21"/>
                <w:highlight w:val="none"/>
              </w:rPr>
            </w:pPr>
            <w:r>
              <w:rPr>
                <w:rFonts w:hint="eastAsia" w:ascii="宋体" w:hAnsi="宋体" w:cs="宋体"/>
                <w:sz w:val="21"/>
                <w:szCs w:val="21"/>
                <w:highlight w:val="none"/>
              </w:rPr>
              <w:t>14</w:t>
            </w:r>
          </w:p>
        </w:tc>
        <w:tc>
          <w:tcPr>
            <w:tcW w:w="1752" w:type="dxa"/>
            <w:noWrap w:val="0"/>
            <w:vAlign w:val="top"/>
          </w:tcPr>
          <w:p w14:paraId="5DDC1100">
            <w:pPr>
              <w:spacing w:line="360" w:lineRule="auto"/>
              <w:jc w:val="center"/>
              <w:rPr>
                <w:rFonts w:ascii="宋体" w:hAnsi="宋体" w:cs="宋体"/>
                <w:sz w:val="21"/>
                <w:szCs w:val="21"/>
                <w:highlight w:val="none"/>
              </w:rPr>
            </w:pPr>
            <w:r>
              <w:rPr>
                <w:rFonts w:hint="eastAsia" w:ascii="宋体" w:hAnsi="宋体" w:cs="宋体"/>
                <w:sz w:val="21"/>
                <w:szCs w:val="21"/>
                <w:highlight w:val="none"/>
              </w:rPr>
              <w:t>落叶乔木</w:t>
            </w:r>
          </w:p>
        </w:tc>
        <w:tc>
          <w:tcPr>
            <w:tcW w:w="2385" w:type="dxa"/>
            <w:noWrap w:val="0"/>
            <w:vAlign w:val="top"/>
          </w:tcPr>
          <w:p w14:paraId="3E54500E">
            <w:pPr>
              <w:spacing w:line="360" w:lineRule="auto"/>
              <w:jc w:val="center"/>
              <w:rPr>
                <w:rFonts w:ascii="宋体" w:hAnsi="宋体" w:cs="宋体"/>
                <w:sz w:val="21"/>
                <w:szCs w:val="21"/>
                <w:highlight w:val="none"/>
              </w:rPr>
            </w:pPr>
            <w:r>
              <w:rPr>
                <w:rFonts w:hint="eastAsia" w:ascii="宋体" w:hAnsi="宋体" w:cs="宋体"/>
                <w:sz w:val="21"/>
                <w:szCs w:val="21"/>
                <w:highlight w:val="none"/>
              </w:rPr>
              <w:t>柳 树</w:t>
            </w:r>
          </w:p>
        </w:tc>
        <w:tc>
          <w:tcPr>
            <w:tcW w:w="3178" w:type="dxa"/>
            <w:noWrap w:val="0"/>
            <w:vAlign w:val="top"/>
          </w:tcPr>
          <w:p w14:paraId="0D4E7E9B">
            <w:pPr>
              <w:spacing w:line="360" w:lineRule="auto"/>
              <w:jc w:val="center"/>
              <w:rPr>
                <w:rFonts w:ascii="宋体" w:hAnsi="宋体" w:cs="宋体"/>
                <w:sz w:val="21"/>
                <w:szCs w:val="21"/>
                <w:highlight w:val="none"/>
              </w:rPr>
            </w:pPr>
            <w:r>
              <w:rPr>
                <w:rFonts w:hint="eastAsia" w:ascii="宋体" w:hAnsi="宋体" w:cs="宋体"/>
                <w:sz w:val="21"/>
                <w:szCs w:val="21"/>
                <w:highlight w:val="none"/>
              </w:rPr>
              <w:t>44</w:t>
            </w:r>
          </w:p>
        </w:tc>
      </w:tr>
      <w:tr w14:paraId="089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4AF99DF">
            <w:pPr>
              <w:spacing w:line="360" w:lineRule="auto"/>
              <w:jc w:val="center"/>
              <w:rPr>
                <w:rFonts w:ascii="宋体" w:hAnsi="宋体" w:cs="宋体"/>
                <w:sz w:val="21"/>
                <w:szCs w:val="21"/>
                <w:highlight w:val="none"/>
              </w:rPr>
            </w:pPr>
            <w:r>
              <w:rPr>
                <w:rFonts w:hint="eastAsia" w:ascii="宋体" w:hAnsi="宋体" w:cs="宋体"/>
                <w:sz w:val="21"/>
                <w:szCs w:val="21"/>
                <w:highlight w:val="none"/>
              </w:rPr>
              <w:t>15</w:t>
            </w:r>
          </w:p>
        </w:tc>
        <w:tc>
          <w:tcPr>
            <w:tcW w:w="1752" w:type="dxa"/>
            <w:noWrap w:val="0"/>
            <w:vAlign w:val="top"/>
          </w:tcPr>
          <w:p w14:paraId="135D8A4F">
            <w:pPr>
              <w:spacing w:line="360" w:lineRule="auto"/>
              <w:jc w:val="center"/>
              <w:rPr>
                <w:rFonts w:ascii="宋体" w:hAnsi="宋体" w:cs="宋体"/>
                <w:sz w:val="21"/>
                <w:szCs w:val="21"/>
                <w:highlight w:val="none"/>
              </w:rPr>
            </w:pPr>
            <w:r>
              <w:rPr>
                <w:rFonts w:hint="eastAsia" w:ascii="宋体" w:hAnsi="宋体" w:cs="宋体"/>
                <w:sz w:val="21"/>
                <w:szCs w:val="21"/>
                <w:highlight w:val="none"/>
              </w:rPr>
              <w:t>常绿乔木</w:t>
            </w:r>
          </w:p>
        </w:tc>
        <w:tc>
          <w:tcPr>
            <w:tcW w:w="2385" w:type="dxa"/>
            <w:noWrap w:val="0"/>
            <w:vAlign w:val="top"/>
          </w:tcPr>
          <w:p w14:paraId="5D8F7158">
            <w:pPr>
              <w:spacing w:line="360" w:lineRule="auto"/>
              <w:jc w:val="center"/>
              <w:rPr>
                <w:rFonts w:ascii="宋体" w:hAnsi="宋体" w:cs="宋体"/>
                <w:sz w:val="21"/>
                <w:szCs w:val="21"/>
                <w:highlight w:val="none"/>
              </w:rPr>
            </w:pPr>
            <w:r>
              <w:rPr>
                <w:rFonts w:hint="eastAsia" w:ascii="宋体" w:hAnsi="宋体" w:cs="宋体"/>
                <w:sz w:val="21"/>
                <w:szCs w:val="21"/>
                <w:highlight w:val="none"/>
              </w:rPr>
              <w:t>桧 柏</w:t>
            </w:r>
          </w:p>
        </w:tc>
        <w:tc>
          <w:tcPr>
            <w:tcW w:w="3178" w:type="dxa"/>
            <w:noWrap w:val="0"/>
            <w:vAlign w:val="top"/>
          </w:tcPr>
          <w:p w14:paraId="38E99CD3">
            <w:pPr>
              <w:spacing w:line="360" w:lineRule="auto"/>
              <w:jc w:val="center"/>
              <w:rPr>
                <w:rFonts w:ascii="宋体" w:hAnsi="宋体" w:cs="宋体"/>
                <w:sz w:val="21"/>
                <w:szCs w:val="21"/>
                <w:highlight w:val="none"/>
              </w:rPr>
            </w:pPr>
            <w:r>
              <w:rPr>
                <w:rFonts w:hint="eastAsia" w:ascii="宋体" w:hAnsi="宋体" w:cs="宋体"/>
                <w:sz w:val="21"/>
                <w:szCs w:val="21"/>
                <w:highlight w:val="none"/>
              </w:rPr>
              <w:t>52</w:t>
            </w:r>
          </w:p>
        </w:tc>
      </w:tr>
      <w:tr w14:paraId="1A4A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5518904">
            <w:pPr>
              <w:spacing w:line="360" w:lineRule="auto"/>
              <w:jc w:val="center"/>
              <w:rPr>
                <w:rFonts w:ascii="宋体" w:hAnsi="宋体" w:cs="宋体"/>
                <w:sz w:val="21"/>
                <w:szCs w:val="21"/>
                <w:highlight w:val="none"/>
              </w:rPr>
            </w:pPr>
            <w:r>
              <w:rPr>
                <w:rFonts w:hint="eastAsia" w:ascii="宋体" w:hAnsi="宋体" w:cs="宋体"/>
                <w:sz w:val="21"/>
                <w:szCs w:val="21"/>
                <w:highlight w:val="none"/>
              </w:rPr>
              <w:t>16</w:t>
            </w:r>
          </w:p>
        </w:tc>
        <w:tc>
          <w:tcPr>
            <w:tcW w:w="1752" w:type="dxa"/>
            <w:noWrap w:val="0"/>
            <w:vAlign w:val="top"/>
          </w:tcPr>
          <w:p w14:paraId="2E513B7E">
            <w:pPr>
              <w:spacing w:line="360" w:lineRule="auto"/>
              <w:jc w:val="center"/>
              <w:rPr>
                <w:rFonts w:ascii="宋体" w:hAnsi="宋体" w:cs="宋体"/>
                <w:sz w:val="21"/>
                <w:szCs w:val="21"/>
                <w:highlight w:val="none"/>
              </w:rPr>
            </w:pPr>
            <w:r>
              <w:rPr>
                <w:rFonts w:hint="eastAsia" w:ascii="宋体" w:hAnsi="宋体" w:cs="宋体"/>
                <w:sz w:val="21"/>
                <w:szCs w:val="21"/>
                <w:highlight w:val="none"/>
              </w:rPr>
              <w:t>常绿乔木</w:t>
            </w:r>
          </w:p>
        </w:tc>
        <w:tc>
          <w:tcPr>
            <w:tcW w:w="2385" w:type="dxa"/>
            <w:noWrap w:val="0"/>
            <w:vAlign w:val="top"/>
          </w:tcPr>
          <w:p w14:paraId="63F38F00">
            <w:pPr>
              <w:spacing w:line="360" w:lineRule="auto"/>
              <w:jc w:val="center"/>
              <w:rPr>
                <w:rFonts w:ascii="宋体" w:hAnsi="宋体" w:cs="宋体"/>
                <w:sz w:val="21"/>
                <w:szCs w:val="21"/>
                <w:highlight w:val="none"/>
              </w:rPr>
            </w:pPr>
            <w:r>
              <w:rPr>
                <w:rFonts w:hint="eastAsia" w:ascii="宋体" w:hAnsi="宋体" w:cs="宋体"/>
                <w:sz w:val="21"/>
                <w:szCs w:val="21"/>
                <w:highlight w:val="none"/>
              </w:rPr>
              <w:t>雪 松</w:t>
            </w:r>
          </w:p>
        </w:tc>
        <w:tc>
          <w:tcPr>
            <w:tcW w:w="3178" w:type="dxa"/>
            <w:noWrap w:val="0"/>
            <w:vAlign w:val="top"/>
          </w:tcPr>
          <w:p w14:paraId="430BCEF2">
            <w:pPr>
              <w:spacing w:line="360" w:lineRule="auto"/>
              <w:jc w:val="center"/>
              <w:rPr>
                <w:rFonts w:ascii="宋体" w:hAnsi="宋体" w:cs="宋体"/>
                <w:sz w:val="21"/>
                <w:szCs w:val="21"/>
                <w:highlight w:val="none"/>
              </w:rPr>
            </w:pPr>
            <w:r>
              <w:rPr>
                <w:rFonts w:hint="eastAsia" w:ascii="宋体" w:hAnsi="宋体" w:cs="宋体"/>
                <w:sz w:val="21"/>
                <w:szCs w:val="21"/>
                <w:highlight w:val="none"/>
              </w:rPr>
              <w:t>5</w:t>
            </w:r>
          </w:p>
        </w:tc>
      </w:tr>
      <w:tr w14:paraId="58CD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13872BC">
            <w:pPr>
              <w:spacing w:line="360" w:lineRule="auto"/>
              <w:jc w:val="center"/>
              <w:rPr>
                <w:rFonts w:ascii="宋体" w:hAnsi="宋体" w:cs="宋体"/>
                <w:sz w:val="21"/>
                <w:szCs w:val="21"/>
                <w:highlight w:val="none"/>
              </w:rPr>
            </w:pPr>
            <w:r>
              <w:rPr>
                <w:rFonts w:hint="eastAsia" w:ascii="宋体" w:hAnsi="宋体" w:cs="宋体"/>
                <w:sz w:val="21"/>
                <w:szCs w:val="21"/>
                <w:highlight w:val="none"/>
              </w:rPr>
              <w:t>17</w:t>
            </w:r>
          </w:p>
        </w:tc>
        <w:tc>
          <w:tcPr>
            <w:tcW w:w="1752" w:type="dxa"/>
            <w:noWrap w:val="0"/>
            <w:vAlign w:val="top"/>
          </w:tcPr>
          <w:p w14:paraId="51A8A0A7">
            <w:pPr>
              <w:spacing w:line="360" w:lineRule="auto"/>
              <w:jc w:val="center"/>
              <w:rPr>
                <w:rFonts w:ascii="宋体" w:hAnsi="宋体" w:cs="宋体"/>
                <w:sz w:val="21"/>
                <w:szCs w:val="21"/>
                <w:highlight w:val="none"/>
              </w:rPr>
            </w:pPr>
            <w:r>
              <w:rPr>
                <w:rFonts w:hint="eastAsia" w:ascii="宋体" w:hAnsi="宋体" w:cs="宋体"/>
                <w:sz w:val="21"/>
                <w:szCs w:val="21"/>
                <w:highlight w:val="none"/>
              </w:rPr>
              <w:t>常绿乔木</w:t>
            </w:r>
          </w:p>
        </w:tc>
        <w:tc>
          <w:tcPr>
            <w:tcW w:w="2385" w:type="dxa"/>
            <w:noWrap w:val="0"/>
            <w:vAlign w:val="top"/>
          </w:tcPr>
          <w:p w14:paraId="175AFD6D">
            <w:pPr>
              <w:spacing w:line="360" w:lineRule="auto"/>
              <w:jc w:val="center"/>
              <w:rPr>
                <w:rFonts w:ascii="宋体" w:hAnsi="宋体" w:cs="宋体"/>
                <w:sz w:val="21"/>
                <w:szCs w:val="21"/>
                <w:highlight w:val="none"/>
              </w:rPr>
            </w:pPr>
            <w:r>
              <w:rPr>
                <w:rFonts w:hint="eastAsia" w:ascii="宋体" w:hAnsi="宋体" w:cs="宋体"/>
                <w:sz w:val="21"/>
                <w:szCs w:val="21"/>
                <w:highlight w:val="none"/>
              </w:rPr>
              <w:t>白皮松</w:t>
            </w:r>
          </w:p>
        </w:tc>
        <w:tc>
          <w:tcPr>
            <w:tcW w:w="3178" w:type="dxa"/>
            <w:noWrap w:val="0"/>
            <w:vAlign w:val="top"/>
          </w:tcPr>
          <w:p w14:paraId="5CA9B033">
            <w:pPr>
              <w:spacing w:line="360" w:lineRule="auto"/>
              <w:jc w:val="center"/>
              <w:rPr>
                <w:rFonts w:ascii="宋体" w:hAnsi="宋体" w:cs="宋体"/>
                <w:sz w:val="21"/>
                <w:szCs w:val="21"/>
                <w:highlight w:val="none"/>
              </w:rPr>
            </w:pPr>
            <w:r>
              <w:rPr>
                <w:rFonts w:hint="eastAsia" w:ascii="宋体" w:hAnsi="宋体" w:cs="宋体"/>
                <w:sz w:val="21"/>
                <w:szCs w:val="21"/>
                <w:highlight w:val="none"/>
              </w:rPr>
              <w:t>2</w:t>
            </w:r>
          </w:p>
        </w:tc>
      </w:tr>
      <w:tr w14:paraId="59AC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1A83C73">
            <w:pPr>
              <w:spacing w:line="360" w:lineRule="auto"/>
              <w:jc w:val="center"/>
              <w:rPr>
                <w:rFonts w:ascii="宋体" w:hAnsi="宋体" w:cs="宋体"/>
                <w:sz w:val="21"/>
                <w:szCs w:val="21"/>
                <w:highlight w:val="none"/>
              </w:rPr>
            </w:pPr>
            <w:r>
              <w:rPr>
                <w:rFonts w:hint="eastAsia" w:ascii="宋体" w:hAnsi="宋体" w:cs="宋体"/>
                <w:sz w:val="21"/>
                <w:szCs w:val="21"/>
                <w:highlight w:val="none"/>
              </w:rPr>
              <w:t>18</w:t>
            </w:r>
          </w:p>
        </w:tc>
        <w:tc>
          <w:tcPr>
            <w:tcW w:w="1752" w:type="dxa"/>
            <w:noWrap w:val="0"/>
            <w:vAlign w:val="top"/>
          </w:tcPr>
          <w:p w14:paraId="2D697845">
            <w:pPr>
              <w:spacing w:line="360" w:lineRule="auto"/>
              <w:jc w:val="center"/>
              <w:rPr>
                <w:rFonts w:ascii="宋体" w:hAnsi="宋体" w:cs="宋体"/>
                <w:sz w:val="21"/>
                <w:szCs w:val="21"/>
                <w:highlight w:val="none"/>
              </w:rPr>
            </w:pPr>
            <w:r>
              <w:rPr>
                <w:rFonts w:hint="eastAsia" w:ascii="宋体" w:hAnsi="宋体" w:cs="宋体"/>
                <w:sz w:val="21"/>
                <w:szCs w:val="21"/>
                <w:highlight w:val="none"/>
              </w:rPr>
              <w:t>常绿乔木</w:t>
            </w:r>
          </w:p>
        </w:tc>
        <w:tc>
          <w:tcPr>
            <w:tcW w:w="2385" w:type="dxa"/>
            <w:noWrap w:val="0"/>
            <w:vAlign w:val="top"/>
          </w:tcPr>
          <w:p w14:paraId="190B7EE5">
            <w:pPr>
              <w:spacing w:line="360" w:lineRule="auto"/>
              <w:jc w:val="center"/>
              <w:rPr>
                <w:rFonts w:ascii="宋体" w:hAnsi="宋体" w:cs="宋体"/>
                <w:sz w:val="21"/>
                <w:szCs w:val="21"/>
                <w:highlight w:val="none"/>
              </w:rPr>
            </w:pPr>
            <w:r>
              <w:rPr>
                <w:rFonts w:hint="eastAsia" w:ascii="宋体" w:hAnsi="宋体" w:cs="宋体"/>
                <w:sz w:val="21"/>
                <w:szCs w:val="21"/>
                <w:highlight w:val="none"/>
              </w:rPr>
              <w:t>油松</w:t>
            </w:r>
          </w:p>
        </w:tc>
        <w:tc>
          <w:tcPr>
            <w:tcW w:w="3178" w:type="dxa"/>
            <w:noWrap w:val="0"/>
            <w:vAlign w:val="top"/>
          </w:tcPr>
          <w:p w14:paraId="78895CE8">
            <w:pPr>
              <w:spacing w:line="360" w:lineRule="auto"/>
              <w:jc w:val="center"/>
              <w:rPr>
                <w:rFonts w:ascii="宋体" w:hAnsi="宋体" w:cs="宋体"/>
                <w:sz w:val="21"/>
                <w:szCs w:val="21"/>
                <w:highlight w:val="none"/>
              </w:rPr>
            </w:pPr>
            <w:r>
              <w:rPr>
                <w:rFonts w:hint="eastAsia" w:ascii="宋体" w:hAnsi="宋体" w:cs="宋体"/>
                <w:sz w:val="21"/>
                <w:szCs w:val="21"/>
                <w:highlight w:val="none"/>
              </w:rPr>
              <w:t>2</w:t>
            </w:r>
          </w:p>
        </w:tc>
      </w:tr>
      <w:tr w14:paraId="030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E361F63">
            <w:pPr>
              <w:spacing w:line="360" w:lineRule="auto"/>
              <w:jc w:val="center"/>
              <w:rPr>
                <w:rFonts w:ascii="宋体" w:hAnsi="宋体" w:cs="宋体"/>
                <w:sz w:val="21"/>
                <w:szCs w:val="21"/>
                <w:highlight w:val="none"/>
              </w:rPr>
            </w:pPr>
            <w:r>
              <w:rPr>
                <w:rFonts w:hint="eastAsia" w:ascii="宋体" w:hAnsi="宋体" w:cs="宋体"/>
                <w:sz w:val="21"/>
                <w:szCs w:val="21"/>
                <w:highlight w:val="none"/>
              </w:rPr>
              <w:t>19</w:t>
            </w:r>
          </w:p>
        </w:tc>
        <w:tc>
          <w:tcPr>
            <w:tcW w:w="1752" w:type="dxa"/>
            <w:noWrap w:val="0"/>
            <w:vAlign w:val="top"/>
          </w:tcPr>
          <w:p w14:paraId="05C605E2">
            <w:pPr>
              <w:spacing w:line="360" w:lineRule="auto"/>
              <w:jc w:val="center"/>
              <w:rPr>
                <w:rFonts w:ascii="宋体" w:hAnsi="宋体" w:cs="宋体"/>
                <w:sz w:val="21"/>
                <w:szCs w:val="21"/>
                <w:highlight w:val="none"/>
              </w:rPr>
            </w:pPr>
            <w:r>
              <w:rPr>
                <w:rFonts w:hint="eastAsia" w:ascii="宋体" w:hAnsi="宋体" w:cs="宋体"/>
                <w:sz w:val="21"/>
                <w:szCs w:val="21"/>
                <w:highlight w:val="none"/>
              </w:rPr>
              <w:t>常绿乔木</w:t>
            </w:r>
          </w:p>
        </w:tc>
        <w:tc>
          <w:tcPr>
            <w:tcW w:w="2385" w:type="dxa"/>
            <w:noWrap w:val="0"/>
            <w:vAlign w:val="top"/>
          </w:tcPr>
          <w:p w14:paraId="2E147C51">
            <w:pPr>
              <w:spacing w:line="360" w:lineRule="auto"/>
              <w:jc w:val="center"/>
              <w:rPr>
                <w:rFonts w:ascii="宋体" w:hAnsi="宋体" w:cs="宋体"/>
                <w:sz w:val="21"/>
                <w:szCs w:val="21"/>
                <w:highlight w:val="none"/>
              </w:rPr>
            </w:pPr>
            <w:r>
              <w:rPr>
                <w:rFonts w:hint="eastAsia" w:ascii="宋体" w:hAnsi="宋体" w:cs="宋体"/>
                <w:sz w:val="21"/>
                <w:szCs w:val="21"/>
                <w:highlight w:val="none"/>
              </w:rPr>
              <w:t>龙柏</w:t>
            </w:r>
          </w:p>
        </w:tc>
        <w:tc>
          <w:tcPr>
            <w:tcW w:w="3178" w:type="dxa"/>
            <w:noWrap w:val="0"/>
            <w:vAlign w:val="top"/>
          </w:tcPr>
          <w:p w14:paraId="0B55A12C">
            <w:pPr>
              <w:spacing w:line="360" w:lineRule="auto"/>
              <w:jc w:val="center"/>
              <w:rPr>
                <w:rFonts w:ascii="宋体" w:hAnsi="宋体" w:cs="宋体"/>
                <w:sz w:val="21"/>
                <w:szCs w:val="21"/>
                <w:highlight w:val="none"/>
              </w:rPr>
            </w:pPr>
            <w:r>
              <w:rPr>
                <w:rFonts w:hint="eastAsia" w:ascii="宋体" w:hAnsi="宋体" w:cs="宋体"/>
                <w:sz w:val="21"/>
                <w:szCs w:val="21"/>
                <w:highlight w:val="none"/>
              </w:rPr>
              <w:t>17</w:t>
            </w:r>
          </w:p>
        </w:tc>
      </w:tr>
      <w:tr w14:paraId="27D8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1A432C4">
            <w:pPr>
              <w:spacing w:line="360" w:lineRule="auto"/>
              <w:jc w:val="center"/>
              <w:rPr>
                <w:rFonts w:ascii="宋体" w:hAnsi="宋体" w:cs="宋体"/>
                <w:sz w:val="21"/>
                <w:szCs w:val="21"/>
                <w:highlight w:val="none"/>
              </w:rPr>
            </w:pPr>
            <w:r>
              <w:rPr>
                <w:rFonts w:hint="eastAsia" w:ascii="宋体" w:hAnsi="宋体" w:cs="宋体"/>
                <w:sz w:val="21"/>
                <w:szCs w:val="21"/>
                <w:highlight w:val="none"/>
              </w:rPr>
              <w:t>20</w:t>
            </w:r>
          </w:p>
        </w:tc>
        <w:tc>
          <w:tcPr>
            <w:tcW w:w="1752" w:type="dxa"/>
            <w:noWrap w:val="0"/>
            <w:vAlign w:val="top"/>
          </w:tcPr>
          <w:p w14:paraId="6A3E3390">
            <w:pPr>
              <w:spacing w:line="360" w:lineRule="auto"/>
              <w:jc w:val="center"/>
              <w:rPr>
                <w:rFonts w:ascii="宋体" w:hAnsi="宋体" w:cs="宋体"/>
                <w:sz w:val="21"/>
                <w:szCs w:val="21"/>
                <w:highlight w:val="none"/>
              </w:rPr>
            </w:pPr>
            <w:r>
              <w:rPr>
                <w:rFonts w:hint="eastAsia" w:ascii="宋体" w:hAnsi="宋体" w:cs="宋体"/>
                <w:sz w:val="21"/>
                <w:szCs w:val="21"/>
                <w:highlight w:val="none"/>
              </w:rPr>
              <w:t>常绿乔木</w:t>
            </w:r>
          </w:p>
        </w:tc>
        <w:tc>
          <w:tcPr>
            <w:tcW w:w="2385" w:type="dxa"/>
            <w:noWrap w:val="0"/>
            <w:vAlign w:val="top"/>
          </w:tcPr>
          <w:p w14:paraId="4053F499">
            <w:pPr>
              <w:spacing w:line="360" w:lineRule="auto"/>
              <w:jc w:val="center"/>
              <w:rPr>
                <w:rFonts w:ascii="宋体" w:hAnsi="宋体" w:cs="宋体"/>
                <w:sz w:val="21"/>
                <w:szCs w:val="21"/>
                <w:highlight w:val="none"/>
              </w:rPr>
            </w:pPr>
            <w:r>
              <w:rPr>
                <w:rFonts w:hint="eastAsia" w:ascii="宋体" w:hAnsi="宋体" w:cs="宋体"/>
                <w:sz w:val="21"/>
                <w:szCs w:val="21"/>
                <w:highlight w:val="none"/>
              </w:rPr>
              <w:t>云杉</w:t>
            </w:r>
          </w:p>
        </w:tc>
        <w:tc>
          <w:tcPr>
            <w:tcW w:w="3178" w:type="dxa"/>
            <w:noWrap w:val="0"/>
            <w:vAlign w:val="top"/>
          </w:tcPr>
          <w:p w14:paraId="474CCA95">
            <w:pPr>
              <w:spacing w:line="360" w:lineRule="auto"/>
              <w:jc w:val="center"/>
              <w:rPr>
                <w:rFonts w:ascii="宋体" w:hAnsi="宋体" w:cs="宋体"/>
                <w:sz w:val="21"/>
                <w:szCs w:val="21"/>
                <w:highlight w:val="none"/>
              </w:rPr>
            </w:pPr>
            <w:r>
              <w:rPr>
                <w:rFonts w:hint="eastAsia" w:ascii="宋体" w:hAnsi="宋体" w:cs="宋体"/>
                <w:sz w:val="21"/>
                <w:szCs w:val="21"/>
                <w:highlight w:val="none"/>
              </w:rPr>
              <w:t>2</w:t>
            </w:r>
          </w:p>
        </w:tc>
      </w:tr>
      <w:tr w14:paraId="7DED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3F9EBC5">
            <w:pPr>
              <w:spacing w:line="360" w:lineRule="auto"/>
              <w:jc w:val="center"/>
              <w:rPr>
                <w:rFonts w:ascii="宋体" w:hAnsi="宋体" w:cs="宋体"/>
                <w:sz w:val="21"/>
                <w:szCs w:val="21"/>
                <w:highlight w:val="none"/>
              </w:rPr>
            </w:pPr>
            <w:r>
              <w:rPr>
                <w:rFonts w:hint="eastAsia" w:ascii="宋体" w:hAnsi="宋体" w:cs="宋体"/>
                <w:sz w:val="21"/>
                <w:szCs w:val="21"/>
                <w:highlight w:val="none"/>
              </w:rPr>
              <w:t>21</w:t>
            </w:r>
          </w:p>
        </w:tc>
        <w:tc>
          <w:tcPr>
            <w:tcW w:w="1752" w:type="dxa"/>
            <w:noWrap w:val="0"/>
            <w:vAlign w:val="top"/>
          </w:tcPr>
          <w:p w14:paraId="76D18CB5">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454B3D49">
            <w:pPr>
              <w:spacing w:line="360" w:lineRule="auto"/>
              <w:jc w:val="center"/>
              <w:rPr>
                <w:rFonts w:ascii="宋体" w:hAnsi="宋体" w:cs="宋体"/>
                <w:sz w:val="21"/>
                <w:szCs w:val="21"/>
                <w:highlight w:val="none"/>
              </w:rPr>
            </w:pPr>
            <w:r>
              <w:rPr>
                <w:rFonts w:hint="eastAsia" w:ascii="宋体" w:hAnsi="宋体" w:cs="宋体"/>
                <w:sz w:val="21"/>
                <w:szCs w:val="21"/>
                <w:highlight w:val="none"/>
              </w:rPr>
              <w:t>木 槿</w:t>
            </w:r>
          </w:p>
        </w:tc>
        <w:tc>
          <w:tcPr>
            <w:tcW w:w="3178" w:type="dxa"/>
            <w:noWrap w:val="0"/>
            <w:vAlign w:val="top"/>
          </w:tcPr>
          <w:p w14:paraId="21D90CEB">
            <w:pPr>
              <w:spacing w:line="360" w:lineRule="auto"/>
              <w:jc w:val="center"/>
              <w:rPr>
                <w:rFonts w:ascii="宋体" w:hAnsi="宋体" w:cs="宋体"/>
                <w:sz w:val="21"/>
                <w:szCs w:val="21"/>
                <w:highlight w:val="none"/>
              </w:rPr>
            </w:pPr>
            <w:r>
              <w:rPr>
                <w:rFonts w:hint="eastAsia" w:ascii="宋体" w:hAnsi="宋体" w:cs="宋体"/>
                <w:sz w:val="21"/>
                <w:szCs w:val="21"/>
                <w:highlight w:val="none"/>
              </w:rPr>
              <w:t>24</w:t>
            </w:r>
          </w:p>
        </w:tc>
      </w:tr>
      <w:tr w14:paraId="7766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7624960E">
            <w:pPr>
              <w:spacing w:line="360" w:lineRule="auto"/>
              <w:jc w:val="center"/>
              <w:rPr>
                <w:rFonts w:ascii="宋体" w:hAnsi="宋体" w:cs="宋体"/>
                <w:sz w:val="21"/>
                <w:szCs w:val="21"/>
                <w:highlight w:val="none"/>
              </w:rPr>
            </w:pPr>
            <w:r>
              <w:rPr>
                <w:rFonts w:hint="eastAsia" w:ascii="宋体" w:hAnsi="宋体" w:cs="宋体"/>
                <w:sz w:val="21"/>
                <w:szCs w:val="21"/>
                <w:highlight w:val="none"/>
              </w:rPr>
              <w:t>22</w:t>
            </w:r>
          </w:p>
        </w:tc>
        <w:tc>
          <w:tcPr>
            <w:tcW w:w="1752" w:type="dxa"/>
            <w:noWrap w:val="0"/>
            <w:vAlign w:val="top"/>
          </w:tcPr>
          <w:p w14:paraId="7F3DA29B">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25F99C08">
            <w:pPr>
              <w:spacing w:line="360" w:lineRule="auto"/>
              <w:jc w:val="center"/>
              <w:rPr>
                <w:rFonts w:ascii="宋体" w:hAnsi="宋体" w:cs="宋体"/>
                <w:sz w:val="21"/>
                <w:szCs w:val="21"/>
                <w:highlight w:val="none"/>
              </w:rPr>
            </w:pPr>
            <w:r>
              <w:rPr>
                <w:rFonts w:hint="eastAsia" w:ascii="宋体" w:hAnsi="宋体" w:cs="宋体"/>
                <w:sz w:val="21"/>
                <w:szCs w:val="21"/>
                <w:highlight w:val="none"/>
              </w:rPr>
              <w:t>连 翘</w:t>
            </w:r>
          </w:p>
        </w:tc>
        <w:tc>
          <w:tcPr>
            <w:tcW w:w="3178" w:type="dxa"/>
            <w:noWrap w:val="0"/>
            <w:vAlign w:val="top"/>
          </w:tcPr>
          <w:p w14:paraId="45C216A8">
            <w:pPr>
              <w:spacing w:line="360" w:lineRule="auto"/>
              <w:jc w:val="center"/>
              <w:rPr>
                <w:rFonts w:ascii="宋体" w:hAnsi="宋体" w:cs="宋体"/>
                <w:sz w:val="21"/>
                <w:szCs w:val="21"/>
                <w:highlight w:val="none"/>
              </w:rPr>
            </w:pPr>
            <w:r>
              <w:rPr>
                <w:rFonts w:hint="eastAsia" w:ascii="宋体" w:hAnsi="宋体" w:cs="宋体"/>
                <w:sz w:val="21"/>
                <w:szCs w:val="21"/>
                <w:highlight w:val="none"/>
              </w:rPr>
              <w:t>24</w:t>
            </w:r>
          </w:p>
        </w:tc>
      </w:tr>
      <w:tr w14:paraId="31F8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04BD7FE">
            <w:pPr>
              <w:spacing w:line="360" w:lineRule="auto"/>
              <w:jc w:val="center"/>
              <w:rPr>
                <w:rFonts w:ascii="宋体" w:hAnsi="宋体" w:cs="宋体"/>
                <w:sz w:val="21"/>
                <w:szCs w:val="21"/>
                <w:highlight w:val="none"/>
              </w:rPr>
            </w:pPr>
            <w:r>
              <w:rPr>
                <w:rFonts w:hint="eastAsia" w:ascii="宋体" w:hAnsi="宋体" w:cs="宋体"/>
                <w:sz w:val="21"/>
                <w:szCs w:val="21"/>
                <w:highlight w:val="none"/>
              </w:rPr>
              <w:t>24</w:t>
            </w:r>
          </w:p>
        </w:tc>
        <w:tc>
          <w:tcPr>
            <w:tcW w:w="1752" w:type="dxa"/>
            <w:noWrap w:val="0"/>
            <w:vAlign w:val="top"/>
          </w:tcPr>
          <w:p w14:paraId="67186708">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562ABF63">
            <w:pPr>
              <w:spacing w:line="360" w:lineRule="auto"/>
              <w:jc w:val="center"/>
              <w:rPr>
                <w:rFonts w:ascii="宋体" w:hAnsi="宋体" w:cs="宋体"/>
                <w:sz w:val="21"/>
                <w:szCs w:val="21"/>
                <w:highlight w:val="none"/>
              </w:rPr>
            </w:pPr>
            <w:r>
              <w:rPr>
                <w:rFonts w:hint="eastAsia" w:ascii="宋体" w:hAnsi="宋体" w:cs="宋体"/>
                <w:sz w:val="21"/>
                <w:szCs w:val="21"/>
                <w:highlight w:val="none"/>
              </w:rPr>
              <w:t>丁 香</w:t>
            </w:r>
          </w:p>
        </w:tc>
        <w:tc>
          <w:tcPr>
            <w:tcW w:w="3178" w:type="dxa"/>
            <w:noWrap w:val="0"/>
            <w:vAlign w:val="top"/>
          </w:tcPr>
          <w:p w14:paraId="205D01F0">
            <w:pPr>
              <w:spacing w:line="360" w:lineRule="auto"/>
              <w:jc w:val="center"/>
              <w:rPr>
                <w:rFonts w:ascii="宋体" w:hAnsi="宋体" w:cs="宋体"/>
                <w:sz w:val="21"/>
                <w:szCs w:val="21"/>
                <w:highlight w:val="none"/>
              </w:rPr>
            </w:pPr>
            <w:r>
              <w:rPr>
                <w:rFonts w:hint="eastAsia" w:ascii="宋体" w:hAnsi="宋体" w:cs="宋体"/>
                <w:sz w:val="21"/>
                <w:szCs w:val="21"/>
                <w:highlight w:val="none"/>
              </w:rPr>
              <w:t>20</w:t>
            </w:r>
          </w:p>
        </w:tc>
      </w:tr>
      <w:tr w14:paraId="2BC0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37EFCC5">
            <w:pPr>
              <w:spacing w:line="360" w:lineRule="auto"/>
              <w:jc w:val="center"/>
              <w:rPr>
                <w:rFonts w:ascii="宋体" w:hAnsi="宋体" w:cs="宋体"/>
                <w:sz w:val="21"/>
                <w:szCs w:val="21"/>
                <w:highlight w:val="none"/>
              </w:rPr>
            </w:pPr>
            <w:r>
              <w:rPr>
                <w:rFonts w:hint="eastAsia" w:ascii="宋体" w:hAnsi="宋体" w:cs="宋体"/>
                <w:sz w:val="21"/>
                <w:szCs w:val="21"/>
                <w:highlight w:val="none"/>
              </w:rPr>
              <w:t>25</w:t>
            </w:r>
          </w:p>
        </w:tc>
        <w:tc>
          <w:tcPr>
            <w:tcW w:w="1752" w:type="dxa"/>
            <w:noWrap w:val="0"/>
            <w:vAlign w:val="top"/>
          </w:tcPr>
          <w:p w14:paraId="222EB083">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58CEDF3E">
            <w:pPr>
              <w:spacing w:line="360" w:lineRule="auto"/>
              <w:jc w:val="center"/>
              <w:rPr>
                <w:rFonts w:ascii="宋体" w:hAnsi="宋体" w:cs="宋体"/>
                <w:sz w:val="21"/>
                <w:szCs w:val="21"/>
                <w:highlight w:val="none"/>
              </w:rPr>
            </w:pPr>
            <w:r>
              <w:rPr>
                <w:rFonts w:hint="eastAsia" w:ascii="宋体" w:hAnsi="宋体" w:cs="宋体"/>
                <w:sz w:val="21"/>
                <w:szCs w:val="21"/>
                <w:highlight w:val="none"/>
              </w:rPr>
              <w:t>榆叶梅</w:t>
            </w:r>
          </w:p>
        </w:tc>
        <w:tc>
          <w:tcPr>
            <w:tcW w:w="3178" w:type="dxa"/>
            <w:noWrap w:val="0"/>
            <w:vAlign w:val="top"/>
          </w:tcPr>
          <w:p w14:paraId="41353461">
            <w:pPr>
              <w:spacing w:line="360" w:lineRule="auto"/>
              <w:jc w:val="center"/>
              <w:rPr>
                <w:rFonts w:ascii="宋体" w:hAnsi="宋体" w:cs="宋体"/>
                <w:sz w:val="21"/>
                <w:szCs w:val="21"/>
                <w:highlight w:val="none"/>
              </w:rPr>
            </w:pPr>
            <w:r>
              <w:rPr>
                <w:rFonts w:hint="eastAsia" w:ascii="宋体" w:hAnsi="宋体" w:cs="宋体"/>
                <w:sz w:val="21"/>
                <w:szCs w:val="21"/>
                <w:highlight w:val="none"/>
              </w:rPr>
              <w:t>30</w:t>
            </w:r>
          </w:p>
        </w:tc>
      </w:tr>
      <w:tr w14:paraId="0A4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B361897">
            <w:pPr>
              <w:spacing w:line="360" w:lineRule="auto"/>
              <w:jc w:val="center"/>
              <w:rPr>
                <w:rFonts w:ascii="宋体" w:hAnsi="宋体" w:cs="宋体"/>
                <w:sz w:val="21"/>
                <w:szCs w:val="21"/>
                <w:highlight w:val="none"/>
              </w:rPr>
            </w:pPr>
            <w:r>
              <w:rPr>
                <w:rFonts w:hint="eastAsia" w:ascii="宋体" w:hAnsi="宋体" w:cs="宋体"/>
                <w:sz w:val="21"/>
                <w:szCs w:val="21"/>
                <w:highlight w:val="none"/>
              </w:rPr>
              <w:t>26</w:t>
            </w:r>
          </w:p>
        </w:tc>
        <w:tc>
          <w:tcPr>
            <w:tcW w:w="1752" w:type="dxa"/>
            <w:noWrap w:val="0"/>
            <w:vAlign w:val="top"/>
          </w:tcPr>
          <w:p w14:paraId="28E5BCB4">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27941C0E">
            <w:pPr>
              <w:spacing w:line="360" w:lineRule="auto"/>
              <w:jc w:val="center"/>
              <w:rPr>
                <w:rFonts w:ascii="宋体" w:hAnsi="宋体" w:cs="宋体"/>
                <w:sz w:val="21"/>
                <w:szCs w:val="21"/>
                <w:highlight w:val="none"/>
              </w:rPr>
            </w:pPr>
            <w:r>
              <w:rPr>
                <w:rFonts w:hint="eastAsia" w:ascii="宋体" w:hAnsi="宋体" w:cs="宋体"/>
                <w:sz w:val="21"/>
                <w:szCs w:val="21"/>
                <w:highlight w:val="none"/>
              </w:rPr>
              <w:t>马莲</w:t>
            </w:r>
          </w:p>
        </w:tc>
        <w:tc>
          <w:tcPr>
            <w:tcW w:w="3178" w:type="dxa"/>
            <w:noWrap w:val="0"/>
            <w:vAlign w:val="top"/>
          </w:tcPr>
          <w:p w14:paraId="31CA590D">
            <w:pPr>
              <w:spacing w:line="360" w:lineRule="auto"/>
              <w:jc w:val="center"/>
              <w:rPr>
                <w:rFonts w:ascii="宋体" w:hAnsi="宋体" w:cs="宋体"/>
                <w:sz w:val="21"/>
                <w:szCs w:val="21"/>
                <w:highlight w:val="none"/>
              </w:rPr>
            </w:pPr>
            <w:r>
              <w:rPr>
                <w:rFonts w:hint="eastAsia" w:ascii="宋体" w:hAnsi="宋体" w:cs="宋体"/>
                <w:sz w:val="21"/>
                <w:szCs w:val="21"/>
                <w:highlight w:val="none"/>
              </w:rPr>
              <w:t>108（782平米）</w:t>
            </w:r>
          </w:p>
        </w:tc>
      </w:tr>
      <w:tr w14:paraId="664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88B7E6C">
            <w:pPr>
              <w:spacing w:line="360" w:lineRule="auto"/>
              <w:jc w:val="center"/>
              <w:rPr>
                <w:rFonts w:ascii="宋体" w:hAnsi="宋体" w:cs="宋体"/>
                <w:sz w:val="21"/>
                <w:szCs w:val="21"/>
                <w:highlight w:val="none"/>
              </w:rPr>
            </w:pPr>
            <w:r>
              <w:rPr>
                <w:rFonts w:hint="eastAsia" w:ascii="宋体" w:hAnsi="宋体" w:cs="宋体"/>
                <w:sz w:val="21"/>
                <w:szCs w:val="21"/>
                <w:highlight w:val="none"/>
              </w:rPr>
              <w:t>27</w:t>
            </w:r>
          </w:p>
        </w:tc>
        <w:tc>
          <w:tcPr>
            <w:tcW w:w="1752" w:type="dxa"/>
            <w:noWrap w:val="0"/>
            <w:vAlign w:val="top"/>
          </w:tcPr>
          <w:p w14:paraId="79FD9EE2">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5735E1F0">
            <w:pPr>
              <w:spacing w:line="360" w:lineRule="auto"/>
              <w:jc w:val="center"/>
              <w:rPr>
                <w:rFonts w:ascii="宋体" w:hAnsi="宋体" w:cs="宋体"/>
                <w:sz w:val="21"/>
                <w:szCs w:val="21"/>
                <w:highlight w:val="none"/>
              </w:rPr>
            </w:pPr>
            <w:r>
              <w:rPr>
                <w:rFonts w:hint="eastAsia" w:ascii="宋体" w:hAnsi="宋体" w:cs="宋体"/>
                <w:sz w:val="21"/>
                <w:szCs w:val="21"/>
                <w:highlight w:val="none"/>
              </w:rPr>
              <w:t>金娃娃</w:t>
            </w:r>
          </w:p>
        </w:tc>
        <w:tc>
          <w:tcPr>
            <w:tcW w:w="3178" w:type="dxa"/>
            <w:noWrap w:val="0"/>
            <w:vAlign w:val="top"/>
          </w:tcPr>
          <w:p w14:paraId="225DCA2B">
            <w:pPr>
              <w:spacing w:line="360" w:lineRule="auto"/>
              <w:jc w:val="center"/>
              <w:rPr>
                <w:rFonts w:ascii="宋体" w:hAnsi="宋体" w:cs="宋体"/>
                <w:sz w:val="21"/>
                <w:szCs w:val="21"/>
                <w:highlight w:val="none"/>
              </w:rPr>
            </w:pPr>
            <w:r>
              <w:rPr>
                <w:rFonts w:hint="eastAsia" w:ascii="宋体" w:hAnsi="宋体" w:cs="宋体"/>
                <w:sz w:val="21"/>
                <w:szCs w:val="21"/>
                <w:highlight w:val="none"/>
              </w:rPr>
              <w:t>108</w:t>
            </w:r>
          </w:p>
        </w:tc>
      </w:tr>
      <w:tr w14:paraId="1069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B4201D2">
            <w:pPr>
              <w:spacing w:line="360" w:lineRule="auto"/>
              <w:jc w:val="center"/>
              <w:rPr>
                <w:rFonts w:ascii="宋体" w:hAnsi="宋体" w:cs="宋体"/>
                <w:sz w:val="21"/>
                <w:szCs w:val="21"/>
                <w:highlight w:val="none"/>
              </w:rPr>
            </w:pPr>
            <w:r>
              <w:rPr>
                <w:rFonts w:hint="eastAsia" w:ascii="宋体" w:hAnsi="宋体" w:cs="宋体"/>
                <w:sz w:val="21"/>
                <w:szCs w:val="21"/>
                <w:highlight w:val="none"/>
              </w:rPr>
              <w:t>28</w:t>
            </w:r>
          </w:p>
        </w:tc>
        <w:tc>
          <w:tcPr>
            <w:tcW w:w="1752" w:type="dxa"/>
            <w:noWrap w:val="0"/>
            <w:vAlign w:val="top"/>
          </w:tcPr>
          <w:p w14:paraId="7A9D59D7">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69B5FAD4">
            <w:pPr>
              <w:spacing w:line="360" w:lineRule="auto"/>
              <w:jc w:val="center"/>
              <w:rPr>
                <w:rFonts w:ascii="宋体" w:hAnsi="宋体" w:cs="宋体"/>
                <w:sz w:val="21"/>
                <w:szCs w:val="21"/>
                <w:highlight w:val="none"/>
              </w:rPr>
            </w:pPr>
            <w:r>
              <w:rPr>
                <w:rFonts w:hint="eastAsia" w:ascii="宋体" w:hAnsi="宋体" w:cs="宋体"/>
                <w:sz w:val="21"/>
                <w:szCs w:val="21"/>
                <w:highlight w:val="none"/>
              </w:rPr>
              <w:t>欧时竹</w:t>
            </w:r>
          </w:p>
        </w:tc>
        <w:tc>
          <w:tcPr>
            <w:tcW w:w="3178" w:type="dxa"/>
            <w:noWrap w:val="0"/>
            <w:vAlign w:val="top"/>
          </w:tcPr>
          <w:p w14:paraId="589702AC">
            <w:pPr>
              <w:spacing w:line="360" w:lineRule="auto"/>
              <w:jc w:val="center"/>
              <w:rPr>
                <w:rFonts w:ascii="宋体" w:hAnsi="宋体" w:cs="宋体"/>
                <w:sz w:val="21"/>
                <w:szCs w:val="21"/>
                <w:highlight w:val="none"/>
              </w:rPr>
            </w:pPr>
            <w:r>
              <w:rPr>
                <w:rFonts w:hint="eastAsia" w:ascii="宋体" w:hAnsi="宋体" w:cs="宋体"/>
                <w:sz w:val="21"/>
                <w:szCs w:val="21"/>
                <w:highlight w:val="none"/>
              </w:rPr>
              <w:t>85</w:t>
            </w:r>
          </w:p>
        </w:tc>
      </w:tr>
      <w:tr w14:paraId="3203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1331F681">
            <w:pPr>
              <w:spacing w:line="360" w:lineRule="auto"/>
              <w:jc w:val="center"/>
              <w:rPr>
                <w:rFonts w:ascii="宋体" w:hAnsi="宋体" w:cs="宋体"/>
                <w:sz w:val="21"/>
                <w:szCs w:val="21"/>
                <w:highlight w:val="none"/>
              </w:rPr>
            </w:pPr>
            <w:r>
              <w:rPr>
                <w:rFonts w:hint="eastAsia" w:ascii="宋体" w:hAnsi="宋体" w:cs="宋体"/>
                <w:sz w:val="21"/>
                <w:szCs w:val="21"/>
                <w:highlight w:val="none"/>
              </w:rPr>
              <w:t>29</w:t>
            </w:r>
          </w:p>
        </w:tc>
        <w:tc>
          <w:tcPr>
            <w:tcW w:w="1752" w:type="dxa"/>
            <w:noWrap w:val="0"/>
            <w:vAlign w:val="top"/>
          </w:tcPr>
          <w:p w14:paraId="4BE98E18">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2B9FE135">
            <w:pPr>
              <w:spacing w:line="360" w:lineRule="auto"/>
              <w:jc w:val="center"/>
              <w:rPr>
                <w:rFonts w:ascii="宋体" w:hAnsi="宋体" w:cs="宋体"/>
                <w:sz w:val="21"/>
                <w:szCs w:val="21"/>
                <w:highlight w:val="none"/>
              </w:rPr>
            </w:pPr>
            <w:r>
              <w:rPr>
                <w:rFonts w:hint="eastAsia" w:ascii="宋体" w:hAnsi="宋体" w:cs="宋体"/>
                <w:sz w:val="21"/>
                <w:szCs w:val="21"/>
                <w:highlight w:val="none"/>
              </w:rPr>
              <w:t>芍药</w:t>
            </w:r>
          </w:p>
        </w:tc>
        <w:tc>
          <w:tcPr>
            <w:tcW w:w="3178" w:type="dxa"/>
            <w:noWrap w:val="0"/>
            <w:vAlign w:val="top"/>
          </w:tcPr>
          <w:p w14:paraId="57BBB5F3">
            <w:pPr>
              <w:spacing w:line="360" w:lineRule="auto"/>
              <w:jc w:val="center"/>
              <w:rPr>
                <w:rFonts w:ascii="宋体" w:hAnsi="宋体" w:cs="宋体"/>
                <w:sz w:val="21"/>
                <w:szCs w:val="21"/>
                <w:highlight w:val="none"/>
              </w:rPr>
            </w:pPr>
            <w:r>
              <w:rPr>
                <w:rFonts w:hint="eastAsia" w:ascii="宋体" w:hAnsi="宋体" w:cs="宋体"/>
                <w:sz w:val="21"/>
                <w:szCs w:val="21"/>
                <w:highlight w:val="none"/>
              </w:rPr>
              <w:t>9</w:t>
            </w:r>
          </w:p>
        </w:tc>
      </w:tr>
      <w:tr w14:paraId="4322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1D0CC44D">
            <w:pPr>
              <w:spacing w:line="360" w:lineRule="auto"/>
              <w:jc w:val="center"/>
              <w:rPr>
                <w:rFonts w:ascii="宋体" w:hAnsi="宋体" w:cs="宋体"/>
                <w:sz w:val="21"/>
                <w:szCs w:val="21"/>
                <w:highlight w:val="none"/>
              </w:rPr>
            </w:pPr>
            <w:r>
              <w:rPr>
                <w:rFonts w:hint="eastAsia" w:ascii="宋体" w:hAnsi="宋体" w:cs="宋体"/>
                <w:sz w:val="21"/>
                <w:szCs w:val="21"/>
                <w:highlight w:val="none"/>
              </w:rPr>
              <w:t>30</w:t>
            </w:r>
          </w:p>
        </w:tc>
        <w:tc>
          <w:tcPr>
            <w:tcW w:w="1752" w:type="dxa"/>
            <w:noWrap w:val="0"/>
            <w:vAlign w:val="top"/>
          </w:tcPr>
          <w:p w14:paraId="5CE1F1AD">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6C3EDFDE">
            <w:pPr>
              <w:spacing w:line="360" w:lineRule="auto"/>
              <w:jc w:val="center"/>
              <w:rPr>
                <w:rFonts w:ascii="宋体" w:hAnsi="宋体" w:cs="宋体"/>
                <w:sz w:val="21"/>
                <w:szCs w:val="21"/>
                <w:highlight w:val="none"/>
              </w:rPr>
            </w:pPr>
            <w:r>
              <w:rPr>
                <w:rFonts w:hint="eastAsia" w:ascii="宋体" w:hAnsi="宋体" w:cs="宋体"/>
                <w:sz w:val="21"/>
                <w:szCs w:val="21"/>
                <w:highlight w:val="none"/>
              </w:rPr>
              <w:t>紫薇</w:t>
            </w:r>
          </w:p>
        </w:tc>
        <w:tc>
          <w:tcPr>
            <w:tcW w:w="3178" w:type="dxa"/>
            <w:noWrap w:val="0"/>
            <w:vAlign w:val="top"/>
          </w:tcPr>
          <w:p w14:paraId="2A93C0B5">
            <w:pPr>
              <w:spacing w:line="360" w:lineRule="auto"/>
              <w:jc w:val="center"/>
              <w:rPr>
                <w:rFonts w:ascii="宋体" w:hAnsi="宋体" w:cs="宋体"/>
                <w:sz w:val="21"/>
                <w:szCs w:val="21"/>
                <w:highlight w:val="none"/>
              </w:rPr>
            </w:pPr>
            <w:r>
              <w:rPr>
                <w:rFonts w:hint="eastAsia" w:ascii="宋体" w:hAnsi="宋体" w:cs="宋体"/>
                <w:sz w:val="21"/>
                <w:szCs w:val="21"/>
                <w:highlight w:val="none"/>
              </w:rPr>
              <w:t>4</w:t>
            </w:r>
          </w:p>
        </w:tc>
      </w:tr>
      <w:tr w14:paraId="20B3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1A9461CA">
            <w:pPr>
              <w:spacing w:line="360" w:lineRule="auto"/>
              <w:jc w:val="center"/>
              <w:rPr>
                <w:rFonts w:ascii="宋体" w:hAnsi="宋体" w:cs="宋体"/>
                <w:sz w:val="21"/>
                <w:szCs w:val="21"/>
                <w:highlight w:val="none"/>
              </w:rPr>
            </w:pPr>
            <w:r>
              <w:rPr>
                <w:rFonts w:hint="eastAsia" w:ascii="宋体" w:hAnsi="宋体" w:cs="宋体"/>
                <w:sz w:val="21"/>
                <w:szCs w:val="21"/>
                <w:highlight w:val="none"/>
              </w:rPr>
              <w:t>31</w:t>
            </w:r>
          </w:p>
        </w:tc>
        <w:tc>
          <w:tcPr>
            <w:tcW w:w="1752" w:type="dxa"/>
            <w:noWrap w:val="0"/>
            <w:vAlign w:val="top"/>
          </w:tcPr>
          <w:p w14:paraId="319E76D8">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15380886">
            <w:pPr>
              <w:spacing w:line="360" w:lineRule="auto"/>
              <w:jc w:val="center"/>
              <w:rPr>
                <w:rFonts w:ascii="宋体" w:hAnsi="宋体" w:cs="宋体"/>
                <w:sz w:val="21"/>
                <w:szCs w:val="21"/>
                <w:highlight w:val="none"/>
              </w:rPr>
            </w:pPr>
            <w:r>
              <w:rPr>
                <w:rFonts w:hint="eastAsia" w:ascii="宋体" w:hAnsi="宋体" w:cs="宋体"/>
                <w:sz w:val="21"/>
                <w:szCs w:val="21"/>
                <w:highlight w:val="none"/>
              </w:rPr>
              <w:t>蔷薇</w:t>
            </w:r>
          </w:p>
        </w:tc>
        <w:tc>
          <w:tcPr>
            <w:tcW w:w="3178" w:type="dxa"/>
            <w:noWrap w:val="0"/>
            <w:vAlign w:val="top"/>
          </w:tcPr>
          <w:p w14:paraId="537114C8">
            <w:pPr>
              <w:spacing w:line="360" w:lineRule="auto"/>
              <w:jc w:val="center"/>
              <w:rPr>
                <w:rFonts w:ascii="宋体" w:hAnsi="宋体" w:cs="宋体"/>
                <w:sz w:val="21"/>
                <w:szCs w:val="21"/>
                <w:highlight w:val="none"/>
              </w:rPr>
            </w:pPr>
            <w:r>
              <w:rPr>
                <w:rFonts w:hint="eastAsia" w:ascii="宋体" w:hAnsi="宋体" w:cs="宋体"/>
                <w:sz w:val="21"/>
                <w:szCs w:val="21"/>
                <w:highlight w:val="none"/>
              </w:rPr>
              <w:t>24</w:t>
            </w:r>
          </w:p>
        </w:tc>
      </w:tr>
      <w:tr w14:paraId="64BC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01F2F29">
            <w:pPr>
              <w:spacing w:line="360" w:lineRule="auto"/>
              <w:jc w:val="center"/>
              <w:rPr>
                <w:rFonts w:ascii="宋体" w:hAnsi="宋体" w:cs="宋体"/>
                <w:sz w:val="21"/>
                <w:szCs w:val="21"/>
                <w:highlight w:val="none"/>
              </w:rPr>
            </w:pPr>
            <w:r>
              <w:rPr>
                <w:rFonts w:hint="eastAsia" w:ascii="宋体" w:hAnsi="宋体" w:cs="宋体"/>
                <w:sz w:val="21"/>
                <w:szCs w:val="21"/>
                <w:highlight w:val="none"/>
              </w:rPr>
              <w:t>32</w:t>
            </w:r>
          </w:p>
        </w:tc>
        <w:tc>
          <w:tcPr>
            <w:tcW w:w="1752" w:type="dxa"/>
            <w:noWrap w:val="0"/>
            <w:vAlign w:val="top"/>
          </w:tcPr>
          <w:p w14:paraId="2EB33E9F">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3B64773C">
            <w:pPr>
              <w:spacing w:line="360" w:lineRule="auto"/>
              <w:jc w:val="center"/>
              <w:rPr>
                <w:rFonts w:ascii="宋体" w:hAnsi="宋体" w:cs="宋体"/>
                <w:sz w:val="21"/>
                <w:szCs w:val="21"/>
                <w:highlight w:val="none"/>
              </w:rPr>
            </w:pPr>
            <w:r>
              <w:rPr>
                <w:rFonts w:hint="eastAsia" w:ascii="宋体" w:hAnsi="宋体" w:cs="宋体"/>
                <w:sz w:val="21"/>
                <w:szCs w:val="21"/>
                <w:highlight w:val="none"/>
              </w:rPr>
              <w:t>贴梗海棠</w:t>
            </w:r>
          </w:p>
        </w:tc>
        <w:tc>
          <w:tcPr>
            <w:tcW w:w="3178" w:type="dxa"/>
            <w:noWrap w:val="0"/>
            <w:vAlign w:val="top"/>
          </w:tcPr>
          <w:p w14:paraId="0140E9C4">
            <w:pPr>
              <w:spacing w:line="360" w:lineRule="auto"/>
              <w:jc w:val="center"/>
              <w:rPr>
                <w:rFonts w:ascii="宋体" w:hAnsi="宋体" w:cs="宋体"/>
                <w:sz w:val="21"/>
                <w:szCs w:val="21"/>
                <w:highlight w:val="none"/>
              </w:rPr>
            </w:pPr>
            <w:r>
              <w:rPr>
                <w:rFonts w:hint="eastAsia" w:ascii="宋体" w:hAnsi="宋体" w:cs="宋体"/>
                <w:sz w:val="21"/>
                <w:szCs w:val="21"/>
                <w:highlight w:val="none"/>
              </w:rPr>
              <w:t>18（隆福实训基地）</w:t>
            </w:r>
          </w:p>
        </w:tc>
      </w:tr>
      <w:tr w14:paraId="39CC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B39363A">
            <w:pPr>
              <w:spacing w:line="360" w:lineRule="auto"/>
              <w:jc w:val="center"/>
              <w:rPr>
                <w:rFonts w:ascii="宋体" w:hAnsi="宋体" w:cs="宋体"/>
                <w:sz w:val="21"/>
                <w:szCs w:val="21"/>
                <w:highlight w:val="none"/>
              </w:rPr>
            </w:pPr>
            <w:r>
              <w:rPr>
                <w:rFonts w:hint="eastAsia" w:ascii="宋体" w:hAnsi="宋体" w:cs="宋体"/>
                <w:sz w:val="21"/>
                <w:szCs w:val="21"/>
                <w:highlight w:val="none"/>
              </w:rPr>
              <w:t>33</w:t>
            </w:r>
          </w:p>
        </w:tc>
        <w:tc>
          <w:tcPr>
            <w:tcW w:w="1752" w:type="dxa"/>
            <w:noWrap w:val="0"/>
            <w:vAlign w:val="top"/>
          </w:tcPr>
          <w:p w14:paraId="04C160F3">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48426EED">
            <w:pPr>
              <w:spacing w:line="360" w:lineRule="auto"/>
              <w:jc w:val="center"/>
              <w:rPr>
                <w:rFonts w:ascii="宋体" w:hAnsi="宋体" w:cs="宋体"/>
                <w:sz w:val="21"/>
                <w:szCs w:val="21"/>
                <w:highlight w:val="none"/>
              </w:rPr>
            </w:pPr>
            <w:r>
              <w:rPr>
                <w:rFonts w:hint="eastAsia" w:ascii="宋体" w:hAnsi="宋体" w:cs="宋体"/>
                <w:sz w:val="21"/>
                <w:szCs w:val="21"/>
                <w:highlight w:val="none"/>
              </w:rPr>
              <w:t>月 季</w:t>
            </w:r>
          </w:p>
        </w:tc>
        <w:tc>
          <w:tcPr>
            <w:tcW w:w="3178" w:type="dxa"/>
            <w:noWrap w:val="0"/>
            <w:vAlign w:val="top"/>
          </w:tcPr>
          <w:p w14:paraId="35D64518">
            <w:pPr>
              <w:spacing w:line="360" w:lineRule="auto"/>
              <w:jc w:val="center"/>
              <w:rPr>
                <w:rFonts w:ascii="宋体" w:hAnsi="宋体" w:cs="宋体"/>
                <w:sz w:val="21"/>
                <w:szCs w:val="21"/>
                <w:highlight w:val="none"/>
              </w:rPr>
            </w:pPr>
            <w:r>
              <w:rPr>
                <w:rFonts w:hint="eastAsia" w:ascii="宋体" w:hAnsi="宋体" w:cs="宋体"/>
                <w:sz w:val="21"/>
                <w:szCs w:val="21"/>
                <w:highlight w:val="none"/>
              </w:rPr>
              <w:t>360</w:t>
            </w:r>
          </w:p>
        </w:tc>
      </w:tr>
      <w:tr w14:paraId="23C7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986B2C3">
            <w:pPr>
              <w:spacing w:line="360" w:lineRule="auto"/>
              <w:jc w:val="center"/>
              <w:rPr>
                <w:rFonts w:ascii="宋体" w:hAnsi="宋体" w:cs="宋体"/>
                <w:sz w:val="21"/>
                <w:szCs w:val="21"/>
                <w:highlight w:val="none"/>
              </w:rPr>
            </w:pPr>
            <w:r>
              <w:rPr>
                <w:rFonts w:hint="eastAsia" w:ascii="宋体" w:hAnsi="宋体" w:cs="宋体"/>
                <w:sz w:val="21"/>
                <w:szCs w:val="21"/>
                <w:highlight w:val="none"/>
              </w:rPr>
              <w:t>34</w:t>
            </w:r>
          </w:p>
        </w:tc>
        <w:tc>
          <w:tcPr>
            <w:tcW w:w="1752" w:type="dxa"/>
            <w:noWrap w:val="0"/>
            <w:vAlign w:val="top"/>
          </w:tcPr>
          <w:p w14:paraId="25F8B98F">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5AC3199B">
            <w:pPr>
              <w:spacing w:line="360" w:lineRule="auto"/>
              <w:jc w:val="center"/>
              <w:rPr>
                <w:rFonts w:ascii="宋体" w:hAnsi="宋体" w:cs="宋体"/>
                <w:sz w:val="21"/>
                <w:szCs w:val="21"/>
                <w:highlight w:val="none"/>
              </w:rPr>
            </w:pPr>
            <w:r>
              <w:rPr>
                <w:rFonts w:hint="eastAsia" w:ascii="宋体" w:hAnsi="宋体" w:cs="宋体"/>
                <w:sz w:val="21"/>
                <w:szCs w:val="21"/>
                <w:highlight w:val="none"/>
              </w:rPr>
              <w:t>忍冬 （金银木）</w:t>
            </w:r>
          </w:p>
        </w:tc>
        <w:tc>
          <w:tcPr>
            <w:tcW w:w="3178" w:type="dxa"/>
            <w:noWrap w:val="0"/>
            <w:vAlign w:val="top"/>
          </w:tcPr>
          <w:p w14:paraId="2B79BECF">
            <w:pPr>
              <w:spacing w:line="360" w:lineRule="auto"/>
              <w:jc w:val="center"/>
              <w:rPr>
                <w:rFonts w:ascii="宋体" w:hAnsi="宋体" w:cs="宋体"/>
                <w:sz w:val="21"/>
                <w:szCs w:val="21"/>
                <w:highlight w:val="none"/>
              </w:rPr>
            </w:pPr>
            <w:r>
              <w:rPr>
                <w:rFonts w:hint="eastAsia" w:ascii="宋体" w:hAnsi="宋体" w:cs="宋体"/>
                <w:sz w:val="21"/>
                <w:szCs w:val="21"/>
                <w:highlight w:val="none"/>
              </w:rPr>
              <w:t>3</w:t>
            </w:r>
          </w:p>
        </w:tc>
      </w:tr>
      <w:tr w14:paraId="2CE0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970C010">
            <w:pPr>
              <w:tabs>
                <w:tab w:val="left" w:pos="446"/>
              </w:tabs>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35</w:t>
            </w:r>
          </w:p>
        </w:tc>
        <w:tc>
          <w:tcPr>
            <w:tcW w:w="1752" w:type="dxa"/>
            <w:noWrap w:val="0"/>
            <w:vAlign w:val="top"/>
          </w:tcPr>
          <w:p w14:paraId="34E4CD07">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0B887A1A">
            <w:pPr>
              <w:spacing w:line="360" w:lineRule="auto"/>
              <w:jc w:val="center"/>
              <w:rPr>
                <w:rFonts w:ascii="宋体" w:hAnsi="宋体" w:cs="宋体"/>
                <w:sz w:val="21"/>
                <w:szCs w:val="21"/>
                <w:highlight w:val="none"/>
              </w:rPr>
            </w:pPr>
            <w:r>
              <w:rPr>
                <w:rFonts w:hint="eastAsia" w:ascii="宋体" w:hAnsi="宋体" w:cs="宋体"/>
                <w:sz w:val="21"/>
                <w:szCs w:val="21"/>
                <w:highlight w:val="none"/>
              </w:rPr>
              <w:t>玫 瑰</w:t>
            </w:r>
          </w:p>
        </w:tc>
        <w:tc>
          <w:tcPr>
            <w:tcW w:w="3178" w:type="dxa"/>
            <w:noWrap w:val="0"/>
            <w:vAlign w:val="top"/>
          </w:tcPr>
          <w:p w14:paraId="0A99FA85">
            <w:pPr>
              <w:spacing w:line="360" w:lineRule="auto"/>
              <w:jc w:val="center"/>
              <w:rPr>
                <w:rFonts w:ascii="宋体" w:hAnsi="宋体" w:cs="宋体"/>
                <w:sz w:val="21"/>
                <w:szCs w:val="21"/>
                <w:highlight w:val="none"/>
              </w:rPr>
            </w:pPr>
            <w:r>
              <w:rPr>
                <w:rFonts w:hint="eastAsia" w:ascii="宋体" w:hAnsi="宋体" w:cs="宋体"/>
                <w:sz w:val="21"/>
                <w:szCs w:val="21"/>
                <w:highlight w:val="none"/>
              </w:rPr>
              <w:t>12</w:t>
            </w:r>
          </w:p>
        </w:tc>
      </w:tr>
      <w:tr w14:paraId="3B95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BFE4926">
            <w:pPr>
              <w:spacing w:line="360" w:lineRule="auto"/>
              <w:jc w:val="center"/>
              <w:rPr>
                <w:rFonts w:ascii="宋体" w:hAnsi="宋体" w:cs="宋体"/>
                <w:sz w:val="21"/>
                <w:szCs w:val="21"/>
                <w:highlight w:val="none"/>
              </w:rPr>
            </w:pPr>
            <w:r>
              <w:rPr>
                <w:rFonts w:hint="eastAsia" w:ascii="宋体" w:hAnsi="宋体" w:cs="宋体"/>
                <w:sz w:val="21"/>
                <w:szCs w:val="21"/>
                <w:highlight w:val="none"/>
              </w:rPr>
              <w:t>36</w:t>
            </w:r>
          </w:p>
        </w:tc>
        <w:tc>
          <w:tcPr>
            <w:tcW w:w="1752" w:type="dxa"/>
            <w:noWrap w:val="0"/>
            <w:vAlign w:val="top"/>
          </w:tcPr>
          <w:p w14:paraId="3E41AEFC">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1922DB08">
            <w:pPr>
              <w:spacing w:line="360" w:lineRule="auto"/>
              <w:jc w:val="center"/>
              <w:rPr>
                <w:rFonts w:ascii="宋体" w:hAnsi="宋体" w:cs="宋体"/>
                <w:sz w:val="21"/>
                <w:szCs w:val="21"/>
                <w:highlight w:val="none"/>
              </w:rPr>
            </w:pPr>
            <w:r>
              <w:rPr>
                <w:rFonts w:hint="eastAsia" w:ascii="宋体" w:hAnsi="宋体" w:cs="宋体"/>
                <w:sz w:val="21"/>
                <w:szCs w:val="21"/>
                <w:highlight w:val="none"/>
              </w:rPr>
              <w:t>迎 春</w:t>
            </w:r>
          </w:p>
        </w:tc>
        <w:tc>
          <w:tcPr>
            <w:tcW w:w="3178" w:type="dxa"/>
            <w:noWrap w:val="0"/>
            <w:vAlign w:val="top"/>
          </w:tcPr>
          <w:p w14:paraId="3AE19A6D">
            <w:pPr>
              <w:spacing w:line="360" w:lineRule="auto"/>
              <w:jc w:val="center"/>
              <w:rPr>
                <w:rFonts w:ascii="宋体" w:hAnsi="宋体" w:cs="宋体"/>
                <w:sz w:val="21"/>
                <w:szCs w:val="21"/>
                <w:highlight w:val="none"/>
              </w:rPr>
            </w:pPr>
            <w:r>
              <w:rPr>
                <w:rFonts w:hint="eastAsia" w:ascii="宋体" w:hAnsi="宋体" w:cs="宋体"/>
                <w:sz w:val="21"/>
                <w:szCs w:val="21"/>
                <w:highlight w:val="none"/>
              </w:rPr>
              <w:t>36</w:t>
            </w:r>
          </w:p>
        </w:tc>
      </w:tr>
      <w:tr w14:paraId="5151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F586780">
            <w:pPr>
              <w:spacing w:line="360" w:lineRule="auto"/>
              <w:jc w:val="center"/>
              <w:rPr>
                <w:rFonts w:ascii="宋体" w:hAnsi="宋体" w:cs="宋体"/>
                <w:sz w:val="21"/>
                <w:szCs w:val="21"/>
                <w:highlight w:val="none"/>
              </w:rPr>
            </w:pPr>
            <w:r>
              <w:rPr>
                <w:rFonts w:hint="eastAsia" w:ascii="宋体" w:hAnsi="宋体" w:cs="宋体"/>
                <w:sz w:val="21"/>
                <w:szCs w:val="21"/>
                <w:highlight w:val="none"/>
              </w:rPr>
              <w:t>37</w:t>
            </w:r>
          </w:p>
        </w:tc>
        <w:tc>
          <w:tcPr>
            <w:tcW w:w="1752" w:type="dxa"/>
            <w:noWrap w:val="0"/>
            <w:vAlign w:val="top"/>
          </w:tcPr>
          <w:p w14:paraId="3FE01390">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4B284DE5">
            <w:pPr>
              <w:spacing w:line="360" w:lineRule="auto"/>
              <w:jc w:val="center"/>
              <w:rPr>
                <w:rFonts w:ascii="宋体" w:hAnsi="宋体" w:cs="宋体"/>
                <w:sz w:val="21"/>
                <w:szCs w:val="21"/>
                <w:highlight w:val="none"/>
              </w:rPr>
            </w:pPr>
            <w:r>
              <w:rPr>
                <w:rFonts w:hint="eastAsia" w:ascii="宋体" w:hAnsi="宋体" w:cs="宋体"/>
                <w:sz w:val="21"/>
                <w:szCs w:val="21"/>
                <w:highlight w:val="none"/>
              </w:rPr>
              <w:t>锦带花</w:t>
            </w:r>
          </w:p>
        </w:tc>
        <w:tc>
          <w:tcPr>
            <w:tcW w:w="3178" w:type="dxa"/>
            <w:noWrap w:val="0"/>
            <w:vAlign w:val="top"/>
          </w:tcPr>
          <w:p w14:paraId="2B0476C3">
            <w:pPr>
              <w:spacing w:line="360" w:lineRule="auto"/>
              <w:jc w:val="center"/>
              <w:rPr>
                <w:rFonts w:ascii="宋体" w:hAnsi="宋体" w:cs="宋体"/>
                <w:sz w:val="21"/>
                <w:szCs w:val="21"/>
                <w:highlight w:val="none"/>
              </w:rPr>
            </w:pPr>
            <w:r>
              <w:rPr>
                <w:rFonts w:hint="eastAsia" w:ascii="宋体" w:hAnsi="宋体" w:cs="宋体"/>
                <w:sz w:val="21"/>
                <w:szCs w:val="21"/>
                <w:highlight w:val="none"/>
              </w:rPr>
              <w:t>30</w:t>
            </w:r>
          </w:p>
        </w:tc>
      </w:tr>
      <w:tr w14:paraId="77A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04" w:type="dxa"/>
            <w:noWrap w:val="0"/>
            <w:vAlign w:val="top"/>
          </w:tcPr>
          <w:p w14:paraId="1A75D8EA">
            <w:pPr>
              <w:spacing w:line="360" w:lineRule="auto"/>
              <w:jc w:val="center"/>
              <w:rPr>
                <w:rFonts w:ascii="宋体" w:hAnsi="宋体" w:cs="宋体"/>
                <w:sz w:val="21"/>
                <w:szCs w:val="21"/>
                <w:highlight w:val="none"/>
              </w:rPr>
            </w:pPr>
            <w:r>
              <w:rPr>
                <w:rFonts w:hint="eastAsia" w:ascii="宋体" w:hAnsi="宋体" w:cs="宋体"/>
                <w:sz w:val="21"/>
                <w:szCs w:val="21"/>
                <w:highlight w:val="none"/>
              </w:rPr>
              <w:t>38</w:t>
            </w:r>
          </w:p>
        </w:tc>
        <w:tc>
          <w:tcPr>
            <w:tcW w:w="1752" w:type="dxa"/>
            <w:noWrap w:val="0"/>
            <w:vAlign w:val="top"/>
          </w:tcPr>
          <w:p w14:paraId="281CB416">
            <w:pPr>
              <w:spacing w:line="360" w:lineRule="auto"/>
              <w:jc w:val="center"/>
              <w:rPr>
                <w:rFonts w:ascii="宋体" w:hAnsi="宋体" w:cs="宋体"/>
                <w:sz w:val="21"/>
                <w:szCs w:val="21"/>
                <w:highlight w:val="none"/>
              </w:rPr>
            </w:pPr>
            <w:r>
              <w:rPr>
                <w:rFonts w:hint="eastAsia" w:ascii="宋体" w:hAnsi="宋体" w:cs="宋体"/>
                <w:sz w:val="21"/>
                <w:szCs w:val="21"/>
                <w:highlight w:val="none"/>
              </w:rPr>
              <w:t>落叶灌木</w:t>
            </w:r>
          </w:p>
        </w:tc>
        <w:tc>
          <w:tcPr>
            <w:tcW w:w="2385" w:type="dxa"/>
            <w:noWrap w:val="0"/>
            <w:vAlign w:val="top"/>
          </w:tcPr>
          <w:p w14:paraId="4C8A5303">
            <w:pPr>
              <w:spacing w:line="360" w:lineRule="auto"/>
              <w:jc w:val="center"/>
              <w:rPr>
                <w:rFonts w:ascii="宋体" w:hAnsi="宋体" w:cs="宋体"/>
                <w:sz w:val="21"/>
                <w:szCs w:val="21"/>
                <w:highlight w:val="none"/>
              </w:rPr>
            </w:pPr>
            <w:r>
              <w:rPr>
                <w:rFonts w:hint="eastAsia" w:ascii="宋体" w:hAnsi="宋体" w:cs="宋体"/>
                <w:sz w:val="21"/>
                <w:szCs w:val="21"/>
                <w:highlight w:val="none"/>
              </w:rPr>
              <w:t>梅花</w:t>
            </w:r>
          </w:p>
        </w:tc>
        <w:tc>
          <w:tcPr>
            <w:tcW w:w="3178" w:type="dxa"/>
            <w:noWrap w:val="0"/>
            <w:vAlign w:val="top"/>
          </w:tcPr>
          <w:p w14:paraId="518F8883">
            <w:pPr>
              <w:spacing w:line="360" w:lineRule="auto"/>
              <w:jc w:val="center"/>
              <w:rPr>
                <w:rFonts w:ascii="宋体" w:hAnsi="宋体" w:cs="宋体"/>
                <w:sz w:val="21"/>
                <w:szCs w:val="21"/>
                <w:highlight w:val="none"/>
              </w:rPr>
            </w:pPr>
            <w:r>
              <w:rPr>
                <w:rFonts w:hint="eastAsia" w:ascii="宋体" w:hAnsi="宋体" w:cs="宋体"/>
                <w:sz w:val="21"/>
                <w:szCs w:val="21"/>
                <w:highlight w:val="none"/>
              </w:rPr>
              <w:t>4</w:t>
            </w:r>
          </w:p>
        </w:tc>
      </w:tr>
      <w:tr w14:paraId="57BA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EF4B24B">
            <w:pPr>
              <w:spacing w:line="360" w:lineRule="auto"/>
              <w:jc w:val="center"/>
              <w:rPr>
                <w:rFonts w:ascii="宋体" w:hAnsi="宋体" w:cs="宋体"/>
                <w:sz w:val="21"/>
                <w:szCs w:val="21"/>
                <w:highlight w:val="none"/>
              </w:rPr>
            </w:pPr>
            <w:r>
              <w:rPr>
                <w:rFonts w:hint="eastAsia" w:ascii="宋体" w:hAnsi="宋体" w:cs="宋体"/>
                <w:sz w:val="21"/>
                <w:szCs w:val="21"/>
                <w:highlight w:val="none"/>
              </w:rPr>
              <w:t>39</w:t>
            </w:r>
          </w:p>
        </w:tc>
        <w:tc>
          <w:tcPr>
            <w:tcW w:w="1752" w:type="dxa"/>
            <w:noWrap w:val="0"/>
            <w:vAlign w:val="top"/>
          </w:tcPr>
          <w:p w14:paraId="141BC028">
            <w:pPr>
              <w:spacing w:line="360" w:lineRule="auto"/>
              <w:jc w:val="center"/>
              <w:rPr>
                <w:rFonts w:ascii="宋体" w:hAnsi="宋体" w:cs="宋体"/>
                <w:sz w:val="21"/>
                <w:szCs w:val="21"/>
                <w:highlight w:val="none"/>
              </w:rPr>
            </w:pPr>
            <w:r>
              <w:rPr>
                <w:rFonts w:hint="eastAsia" w:ascii="宋体" w:hAnsi="宋体" w:cs="宋体"/>
                <w:sz w:val="21"/>
                <w:szCs w:val="21"/>
                <w:highlight w:val="none"/>
              </w:rPr>
              <w:t>常绿灌木</w:t>
            </w:r>
          </w:p>
        </w:tc>
        <w:tc>
          <w:tcPr>
            <w:tcW w:w="2385" w:type="dxa"/>
            <w:noWrap w:val="0"/>
            <w:vAlign w:val="top"/>
          </w:tcPr>
          <w:p w14:paraId="624A2618">
            <w:pPr>
              <w:spacing w:line="360" w:lineRule="auto"/>
              <w:jc w:val="center"/>
              <w:rPr>
                <w:rFonts w:ascii="宋体" w:hAnsi="宋体" w:cs="宋体"/>
                <w:sz w:val="21"/>
                <w:szCs w:val="21"/>
                <w:highlight w:val="none"/>
              </w:rPr>
            </w:pPr>
            <w:r>
              <w:rPr>
                <w:rFonts w:hint="eastAsia" w:ascii="宋体" w:hAnsi="宋体" w:cs="宋体"/>
                <w:sz w:val="21"/>
                <w:szCs w:val="21"/>
                <w:highlight w:val="none"/>
              </w:rPr>
              <w:t>竹子</w:t>
            </w:r>
          </w:p>
        </w:tc>
        <w:tc>
          <w:tcPr>
            <w:tcW w:w="3178" w:type="dxa"/>
            <w:noWrap w:val="0"/>
            <w:vAlign w:val="top"/>
          </w:tcPr>
          <w:p w14:paraId="34BC0667">
            <w:pPr>
              <w:spacing w:line="360" w:lineRule="auto"/>
              <w:jc w:val="center"/>
              <w:rPr>
                <w:rFonts w:ascii="宋体" w:hAnsi="宋体" w:cs="宋体"/>
                <w:sz w:val="21"/>
                <w:szCs w:val="21"/>
                <w:highlight w:val="none"/>
              </w:rPr>
            </w:pPr>
            <w:r>
              <w:rPr>
                <w:rFonts w:hint="eastAsia" w:ascii="宋体" w:hAnsi="宋体" w:cs="宋体"/>
                <w:sz w:val="21"/>
                <w:szCs w:val="21"/>
                <w:highlight w:val="none"/>
              </w:rPr>
              <w:t>430</w:t>
            </w:r>
          </w:p>
        </w:tc>
      </w:tr>
      <w:tr w14:paraId="7886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C642AD8">
            <w:pPr>
              <w:spacing w:line="360" w:lineRule="auto"/>
              <w:jc w:val="center"/>
              <w:rPr>
                <w:rFonts w:ascii="宋体" w:hAnsi="宋体" w:cs="宋体"/>
                <w:sz w:val="21"/>
                <w:szCs w:val="21"/>
                <w:highlight w:val="none"/>
              </w:rPr>
            </w:pPr>
            <w:r>
              <w:rPr>
                <w:rFonts w:hint="eastAsia" w:ascii="宋体" w:hAnsi="宋体" w:cs="宋体"/>
                <w:sz w:val="21"/>
                <w:szCs w:val="21"/>
                <w:highlight w:val="none"/>
              </w:rPr>
              <w:t>40</w:t>
            </w:r>
          </w:p>
        </w:tc>
        <w:tc>
          <w:tcPr>
            <w:tcW w:w="1752" w:type="dxa"/>
            <w:noWrap w:val="0"/>
            <w:vAlign w:val="top"/>
          </w:tcPr>
          <w:p w14:paraId="78CB7541">
            <w:pPr>
              <w:spacing w:line="360" w:lineRule="auto"/>
              <w:jc w:val="center"/>
              <w:rPr>
                <w:rFonts w:ascii="宋体" w:hAnsi="宋体" w:cs="宋体"/>
                <w:sz w:val="21"/>
                <w:szCs w:val="21"/>
                <w:highlight w:val="none"/>
              </w:rPr>
            </w:pPr>
            <w:r>
              <w:rPr>
                <w:rFonts w:hint="eastAsia" w:ascii="宋体" w:hAnsi="宋体" w:cs="宋体"/>
                <w:sz w:val="21"/>
                <w:szCs w:val="21"/>
                <w:highlight w:val="none"/>
              </w:rPr>
              <w:t>常绿灌木</w:t>
            </w:r>
          </w:p>
        </w:tc>
        <w:tc>
          <w:tcPr>
            <w:tcW w:w="2385" w:type="dxa"/>
            <w:noWrap w:val="0"/>
            <w:vAlign w:val="top"/>
          </w:tcPr>
          <w:p w14:paraId="7DD95ACE">
            <w:pPr>
              <w:spacing w:line="360" w:lineRule="auto"/>
              <w:jc w:val="center"/>
              <w:rPr>
                <w:rFonts w:ascii="宋体" w:hAnsi="宋体" w:cs="宋体"/>
                <w:sz w:val="21"/>
                <w:szCs w:val="21"/>
                <w:highlight w:val="none"/>
              </w:rPr>
            </w:pPr>
            <w:r>
              <w:rPr>
                <w:rFonts w:hint="eastAsia" w:ascii="宋体" w:hAnsi="宋体" w:cs="宋体"/>
                <w:sz w:val="21"/>
                <w:szCs w:val="21"/>
                <w:highlight w:val="none"/>
              </w:rPr>
              <w:t>大叶黄杨球</w:t>
            </w:r>
          </w:p>
        </w:tc>
        <w:tc>
          <w:tcPr>
            <w:tcW w:w="3178" w:type="dxa"/>
            <w:noWrap w:val="0"/>
            <w:vAlign w:val="top"/>
          </w:tcPr>
          <w:p w14:paraId="3DD40F65">
            <w:pPr>
              <w:spacing w:line="360" w:lineRule="auto"/>
              <w:jc w:val="center"/>
              <w:rPr>
                <w:rFonts w:ascii="宋体" w:hAnsi="宋体" w:cs="宋体"/>
                <w:sz w:val="21"/>
                <w:szCs w:val="21"/>
                <w:highlight w:val="none"/>
              </w:rPr>
            </w:pPr>
            <w:r>
              <w:rPr>
                <w:rFonts w:hint="eastAsia" w:ascii="宋体" w:hAnsi="宋体" w:cs="宋体"/>
                <w:sz w:val="21"/>
                <w:szCs w:val="21"/>
                <w:highlight w:val="none"/>
              </w:rPr>
              <w:t>124</w:t>
            </w:r>
          </w:p>
        </w:tc>
      </w:tr>
      <w:tr w14:paraId="44CC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D6C82BF">
            <w:pPr>
              <w:spacing w:line="360" w:lineRule="auto"/>
              <w:jc w:val="center"/>
              <w:rPr>
                <w:rFonts w:ascii="宋体" w:hAnsi="宋体" w:cs="宋体"/>
                <w:sz w:val="21"/>
                <w:szCs w:val="21"/>
                <w:highlight w:val="none"/>
              </w:rPr>
            </w:pPr>
            <w:r>
              <w:rPr>
                <w:rFonts w:hint="eastAsia" w:ascii="宋体" w:hAnsi="宋体" w:cs="宋体"/>
                <w:sz w:val="21"/>
                <w:szCs w:val="21"/>
                <w:highlight w:val="none"/>
              </w:rPr>
              <w:t>41</w:t>
            </w:r>
          </w:p>
        </w:tc>
        <w:tc>
          <w:tcPr>
            <w:tcW w:w="1752" w:type="dxa"/>
            <w:noWrap w:val="0"/>
            <w:vAlign w:val="top"/>
          </w:tcPr>
          <w:p w14:paraId="1FB6ED39">
            <w:pPr>
              <w:spacing w:line="360" w:lineRule="auto"/>
              <w:jc w:val="center"/>
              <w:rPr>
                <w:rFonts w:ascii="宋体" w:hAnsi="宋体" w:cs="宋体"/>
                <w:sz w:val="21"/>
                <w:szCs w:val="21"/>
                <w:highlight w:val="none"/>
              </w:rPr>
            </w:pPr>
            <w:r>
              <w:rPr>
                <w:rFonts w:hint="eastAsia" w:ascii="宋体" w:hAnsi="宋体" w:cs="宋体"/>
                <w:sz w:val="21"/>
                <w:szCs w:val="21"/>
                <w:highlight w:val="none"/>
              </w:rPr>
              <w:t>常绿灌木</w:t>
            </w:r>
          </w:p>
        </w:tc>
        <w:tc>
          <w:tcPr>
            <w:tcW w:w="2385" w:type="dxa"/>
            <w:noWrap w:val="0"/>
            <w:vAlign w:val="top"/>
          </w:tcPr>
          <w:p w14:paraId="41F7F5B8">
            <w:pPr>
              <w:spacing w:line="360" w:lineRule="auto"/>
              <w:jc w:val="center"/>
              <w:rPr>
                <w:rFonts w:ascii="宋体" w:hAnsi="宋体" w:cs="宋体"/>
                <w:sz w:val="21"/>
                <w:szCs w:val="21"/>
                <w:highlight w:val="none"/>
              </w:rPr>
            </w:pPr>
            <w:r>
              <w:rPr>
                <w:rFonts w:hint="eastAsia" w:ascii="宋体" w:hAnsi="宋体" w:cs="宋体"/>
                <w:sz w:val="21"/>
                <w:szCs w:val="21"/>
                <w:highlight w:val="none"/>
              </w:rPr>
              <w:t>小叶黄杨球</w:t>
            </w:r>
          </w:p>
        </w:tc>
        <w:tc>
          <w:tcPr>
            <w:tcW w:w="3178" w:type="dxa"/>
            <w:noWrap w:val="0"/>
            <w:vAlign w:val="top"/>
          </w:tcPr>
          <w:p w14:paraId="539388EF">
            <w:pPr>
              <w:spacing w:line="360" w:lineRule="auto"/>
              <w:jc w:val="center"/>
              <w:rPr>
                <w:rFonts w:ascii="宋体" w:hAnsi="宋体" w:cs="宋体"/>
                <w:sz w:val="21"/>
                <w:szCs w:val="21"/>
                <w:highlight w:val="none"/>
              </w:rPr>
            </w:pPr>
            <w:r>
              <w:rPr>
                <w:rFonts w:hint="eastAsia" w:ascii="宋体" w:hAnsi="宋体" w:cs="宋体"/>
                <w:sz w:val="21"/>
                <w:szCs w:val="21"/>
                <w:highlight w:val="none"/>
              </w:rPr>
              <w:t>64</w:t>
            </w:r>
          </w:p>
        </w:tc>
      </w:tr>
      <w:tr w14:paraId="28EF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7D006319">
            <w:pPr>
              <w:spacing w:line="360" w:lineRule="auto"/>
              <w:jc w:val="center"/>
              <w:rPr>
                <w:rFonts w:ascii="宋体" w:hAnsi="宋体" w:cs="宋体"/>
                <w:sz w:val="21"/>
                <w:szCs w:val="21"/>
                <w:highlight w:val="none"/>
              </w:rPr>
            </w:pPr>
            <w:r>
              <w:rPr>
                <w:rFonts w:hint="eastAsia" w:ascii="宋体" w:hAnsi="宋体" w:cs="宋体"/>
                <w:sz w:val="21"/>
                <w:szCs w:val="21"/>
                <w:highlight w:val="none"/>
              </w:rPr>
              <w:t>42</w:t>
            </w:r>
          </w:p>
        </w:tc>
        <w:tc>
          <w:tcPr>
            <w:tcW w:w="1752" w:type="dxa"/>
            <w:noWrap w:val="0"/>
            <w:vAlign w:val="top"/>
          </w:tcPr>
          <w:p w14:paraId="3AB2E043">
            <w:pPr>
              <w:spacing w:line="360" w:lineRule="auto"/>
              <w:jc w:val="center"/>
              <w:rPr>
                <w:rFonts w:ascii="宋体" w:hAnsi="宋体" w:cs="宋体"/>
                <w:sz w:val="21"/>
                <w:szCs w:val="21"/>
                <w:highlight w:val="none"/>
              </w:rPr>
            </w:pPr>
            <w:r>
              <w:rPr>
                <w:rFonts w:hint="eastAsia" w:ascii="宋体" w:hAnsi="宋体" w:cs="宋体"/>
                <w:sz w:val="21"/>
                <w:szCs w:val="21"/>
                <w:highlight w:val="none"/>
              </w:rPr>
              <w:t>常绿灌木</w:t>
            </w:r>
          </w:p>
        </w:tc>
        <w:tc>
          <w:tcPr>
            <w:tcW w:w="2385" w:type="dxa"/>
            <w:noWrap w:val="0"/>
            <w:vAlign w:val="top"/>
          </w:tcPr>
          <w:p w14:paraId="158067D1">
            <w:pPr>
              <w:spacing w:line="360" w:lineRule="auto"/>
              <w:jc w:val="center"/>
              <w:rPr>
                <w:rFonts w:ascii="宋体" w:hAnsi="宋体" w:cs="宋体"/>
                <w:sz w:val="21"/>
                <w:szCs w:val="21"/>
                <w:highlight w:val="none"/>
              </w:rPr>
            </w:pPr>
            <w:r>
              <w:rPr>
                <w:rFonts w:hint="eastAsia" w:ascii="宋体" w:hAnsi="宋体" w:cs="宋体"/>
                <w:sz w:val="21"/>
                <w:szCs w:val="21"/>
                <w:highlight w:val="none"/>
              </w:rPr>
              <w:t>沙地柏</w:t>
            </w:r>
          </w:p>
        </w:tc>
        <w:tc>
          <w:tcPr>
            <w:tcW w:w="3178" w:type="dxa"/>
            <w:noWrap w:val="0"/>
            <w:vAlign w:val="top"/>
          </w:tcPr>
          <w:p w14:paraId="7E55E400">
            <w:pPr>
              <w:spacing w:line="360" w:lineRule="auto"/>
              <w:jc w:val="center"/>
              <w:rPr>
                <w:rFonts w:ascii="宋体" w:hAnsi="宋体" w:cs="宋体"/>
                <w:sz w:val="21"/>
                <w:szCs w:val="21"/>
                <w:highlight w:val="none"/>
              </w:rPr>
            </w:pPr>
            <w:r>
              <w:rPr>
                <w:rFonts w:hint="eastAsia" w:ascii="宋体" w:hAnsi="宋体" w:cs="宋体"/>
                <w:sz w:val="21"/>
                <w:szCs w:val="21"/>
                <w:highlight w:val="none"/>
              </w:rPr>
              <w:t>82</w:t>
            </w:r>
          </w:p>
        </w:tc>
      </w:tr>
      <w:tr w14:paraId="2E1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6FD14A76">
            <w:pPr>
              <w:spacing w:line="360" w:lineRule="auto"/>
              <w:jc w:val="center"/>
              <w:rPr>
                <w:rFonts w:ascii="宋体" w:hAnsi="宋体" w:cs="宋体"/>
                <w:sz w:val="21"/>
                <w:szCs w:val="21"/>
                <w:highlight w:val="none"/>
              </w:rPr>
            </w:pPr>
            <w:r>
              <w:rPr>
                <w:rFonts w:hint="eastAsia" w:ascii="宋体" w:hAnsi="宋体" w:cs="宋体"/>
                <w:sz w:val="21"/>
                <w:szCs w:val="21"/>
                <w:highlight w:val="none"/>
              </w:rPr>
              <w:t>43</w:t>
            </w:r>
          </w:p>
        </w:tc>
        <w:tc>
          <w:tcPr>
            <w:tcW w:w="1752" w:type="dxa"/>
            <w:noWrap w:val="0"/>
            <w:vAlign w:val="top"/>
          </w:tcPr>
          <w:p w14:paraId="4DAFA5F4">
            <w:pPr>
              <w:spacing w:line="360" w:lineRule="auto"/>
              <w:jc w:val="center"/>
              <w:rPr>
                <w:rFonts w:ascii="宋体" w:hAnsi="宋体" w:cs="宋体"/>
                <w:sz w:val="21"/>
                <w:szCs w:val="21"/>
                <w:highlight w:val="none"/>
              </w:rPr>
            </w:pPr>
            <w:r>
              <w:rPr>
                <w:rFonts w:hint="eastAsia" w:ascii="宋体" w:hAnsi="宋体" w:cs="宋体"/>
                <w:sz w:val="21"/>
                <w:szCs w:val="21"/>
                <w:highlight w:val="none"/>
              </w:rPr>
              <w:t>藤本植物</w:t>
            </w:r>
          </w:p>
        </w:tc>
        <w:tc>
          <w:tcPr>
            <w:tcW w:w="2385" w:type="dxa"/>
            <w:noWrap w:val="0"/>
            <w:vAlign w:val="top"/>
          </w:tcPr>
          <w:p w14:paraId="5F3B1581">
            <w:pPr>
              <w:spacing w:line="360" w:lineRule="auto"/>
              <w:jc w:val="center"/>
              <w:rPr>
                <w:rFonts w:ascii="宋体" w:hAnsi="宋体" w:cs="宋体"/>
                <w:sz w:val="21"/>
                <w:szCs w:val="21"/>
                <w:highlight w:val="none"/>
              </w:rPr>
            </w:pPr>
            <w:r>
              <w:rPr>
                <w:rFonts w:hint="eastAsia" w:ascii="宋体" w:hAnsi="宋体" w:cs="宋体"/>
                <w:sz w:val="21"/>
                <w:szCs w:val="21"/>
                <w:highlight w:val="none"/>
              </w:rPr>
              <w:t>紫藤</w:t>
            </w:r>
          </w:p>
        </w:tc>
        <w:tc>
          <w:tcPr>
            <w:tcW w:w="3178" w:type="dxa"/>
            <w:noWrap w:val="0"/>
            <w:vAlign w:val="top"/>
          </w:tcPr>
          <w:p w14:paraId="481A86CA">
            <w:pPr>
              <w:spacing w:line="360" w:lineRule="auto"/>
              <w:jc w:val="center"/>
              <w:rPr>
                <w:rFonts w:ascii="宋体" w:hAnsi="宋体" w:cs="宋体"/>
                <w:sz w:val="21"/>
                <w:szCs w:val="21"/>
                <w:highlight w:val="none"/>
              </w:rPr>
            </w:pPr>
            <w:r>
              <w:rPr>
                <w:rFonts w:hint="eastAsia" w:ascii="宋体" w:hAnsi="宋体" w:cs="宋体"/>
                <w:sz w:val="21"/>
                <w:szCs w:val="21"/>
                <w:highlight w:val="none"/>
              </w:rPr>
              <w:t>12</w:t>
            </w:r>
          </w:p>
        </w:tc>
      </w:tr>
      <w:tr w14:paraId="6E9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E1DCACB">
            <w:pPr>
              <w:spacing w:line="360" w:lineRule="auto"/>
              <w:jc w:val="center"/>
              <w:rPr>
                <w:rFonts w:ascii="宋体" w:hAnsi="宋体" w:cs="宋体"/>
                <w:sz w:val="21"/>
                <w:szCs w:val="21"/>
                <w:highlight w:val="none"/>
              </w:rPr>
            </w:pPr>
            <w:r>
              <w:rPr>
                <w:rFonts w:hint="eastAsia" w:ascii="宋体" w:hAnsi="宋体" w:cs="宋体"/>
                <w:sz w:val="21"/>
                <w:szCs w:val="21"/>
                <w:highlight w:val="none"/>
              </w:rPr>
              <w:t>44</w:t>
            </w:r>
          </w:p>
        </w:tc>
        <w:tc>
          <w:tcPr>
            <w:tcW w:w="1752" w:type="dxa"/>
            <w:noWrap w:val="0"/>
            <w:vAlign w:val="top"/>
          </w:tcPr>
          <w:p w14:paraId="0E692A5B">
            <w:pPr>
              <w:spacing w:line="360" w:lineRule="auto"/>
              <w:jc w:val="center"/>
              <w:rPr>
                <w:rFonts w:ascii="宋体" w:hAnsi="宋体" w:cs="宋体"/>
                <w:sz w:val="21"/>
                <w:szCs w:val="21"/>
                <w:highlight w:val="none"/>
              </w:rPr>
            </w:pPr>
            <w:r>
              <w:rPr>
                <w:rFonts w:hint="eastAsia" w:ascii="宋体" w:hAnsi="宋体" w:cs="宋体"/>
                <w:sz w:val="21"/>
                <w:szCs w:val="21"/>
                <w:highlight w:val="none"/>
              </w:rPr>
              <w:t>藤本植物</w:t>
            </w:r>
          </w:p>
        </w:tc>
        <w:tc>
          <w:tcPr>
            <w:tcW w:w="2385" w:type="dxa"/>
            <w:noWrap w:val="0"/>
            <w:vAlign w:val="top"/>
          </w:tcPr>
          <w:p w14:paraId="5EB5A1E6">
            <w:pPr>
              <w:spacing w:line="360" w:lineRule="auto"/>
              <w:jc w:val="center"/>
              <w:rPr>
                <w:rFonts w:ascii="宋体" w:hAnsi="宋体" w:cs="宋体"/>
                <w:sz w:val="21"/>
                <w:szCs w:val="21"/>
                <w:highlight w:val="none"/>
              </w:rPr>
            </w:pPr>
            <w:r>
              <w:rPr>
                <w:rFonts w:hint="eastAsia" w:ascii="宋体" w:hAnsi="宋体" w:cs="宋体"/>
                <w:sz w:val="21"/>
                <w:szCs w:val="21"/>
                <w:highlight w:val="none"/>
              </w:rPr>
              <w:t>地锦（爬山虎）</w:t>
            </w:r>
          </w:p>
        </w:tc>
        <w:tc>
          <w:tcPr>
            <w:tcW w:w="3178" w:type="dxa"/>
            <w:noWrap w:val="0"/>
            <w:vAlign w:val="top"/>
          </w:tcPr>
          <w:p w14:paraId="5E80CDE4">
            <w:pPr>
              <w:spacing w:line="360" w:lineRule="auto"/>
              <w:jc w:val="center"/>
              <w:rPr>
                <w:rFonts w:ascii="宋体" w:hAnsi="宋体" w:cs="宋体"/>
                <w:sz w:val="21"/>
                <w:szCs w:val="21"/>
                <w:highlight w:val="none"/>
              </w:rPr>
            </w:pPr>
            <w:r>
              <w:rPr>
                <w:rFonts w:hint="eastAsia" w:ascii="宋体" w:hAnsi="宋体" w:cs="宋体"/>
                <w:sz w:val="21"/>
                <w:szCs w:val="21"/>
                <w:highlight w:val="none"/>
              </w:rPr>
              <w:t>46</w:t>
            </w:r>
          </w:p>
        </w:tc>
      </w:tr>
      <w:tr w14:paraId="32E8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7007017">
            <w:pPr>
              <w:spacing w:line="360" w:lineRule="auto"/>
              <w:jc w:val="center"/>
              <w:rPr>
                <w:rFonts w:ascii="宋体" w:hAnsi="宋体" w:cs="宋体"/>
                <w:sz w:val="21"/>
                <w:szCs w:val="21"/>
                <w:highlight w:val="none"/>
              </w:rPr>
            </w:pPr>
            <w:r>
              <w:rPr>
                <w:rFonts w:hint="eastAsia" w:ascii="宋体" w:hAnsi="宋体" w:cs="宋体"/>
                <w:sz w:val="21"/>
                <w:szCs w:val="21"/>
                <w:highlight w:val="none"/>
              </w:rPr>
              <w:t>45</w:t>
            </w:r>
          </w:p>
        </w:tc>
        <w:tc>
          <w:tcPr>
            <w:tcW w:w="1752" w:type="dxa"/>
            <w:noWrap w:val="0"/>
            <w:vAlign w:val="top"/>
          </w:tcPr>
          <w:p w14:paraId="49B2D494">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312ACB75">
            <w:pPr>
              <w:spacing w:line="360" w:lineRule="auto"/>
              <w:jc w:val="center"/>
              <w:rPr>
                <w:rFonts w:ascii="宋体" w:hAnsi="宋体" w:cs="宋体"/>
                <w:sz w:val="21"/>
                <w:szCs w:val="21"/>
                <w:highlight w:val="none"/>
              </w:rPr>
            </w:pPr>
            <w:r>
              <w:rPr>
                <w:rFonts w:hint="eastAsia" w:ascii="宋体" w:hAnsi="宋体" w:cs="宋体"/>
                <w:sz w:val="21"/>
                <w:szCs w:val="21"/>
                <w:highlight w:val="none"/>
              </w:rPr>
              <w:t>鸢尾</w:t>
            </w:r>
          </w:p>
        </w:tc>
        <w:tc>
          <w:tcPr>
            <w:tcW w:w="3178" w:type="dxa"/>
            <w:noWrap w:val="0"/>
            <w:vAlign w:val="top"/>
          </w:tcPr>
          <w:p w14:paraId="6B2ECF01">
            <w:pPr>
              <w:spacing w:line="360" w:lineRule="auto"/>
              <w:jc w:val="center"/>
              <w:rPr>
                <w:rFonts w:ascii="宋体" w:hAnsi="宋体" w:cs="宋体"/>
                <w:sz w:val="21"/>
                <w:szCs w:val="21"/>
                <w:highlight w:val="none"/>
              </w:rPr>
            </w:pPr>
            <w:r>
              <w:rPr>
                <w:rFonts w:hint="eastAsia" w:ascii="宋体" w:hAnsi="宋体" w:cs="宋体"/>
                <w:sz w:val="21"/>
                <w:szCs w:val="21"/>
                <w:highlight w:val="none"/>
              </w:rPr>
              <w:t>4</w:t>
            </w:r>
          </w:p>
        </w:tc>
      </w:tr>
      <w:tr w14:paraId="3F8F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608EE61E">
            <w:pPr>
              <w:spacing w:line="360" w:lineRule="auto"/>
              <w:jc w:val="center"/>
              <w:rPr>
                <w:rFonts w:ascii="宋体" w:hAnsi="宋体" w:cs="宋体"/>
                <w:sz w:val="21"/>
                <w:szCs w:val="21"/>
                <w:highlight w:val="none"/>
              </w:rPr>
            </w:pPr>
            <w:r>
              <w:rPr>
                <w:rFonts w:hint="eastAsia" w:ascii="宋体" w:hAnsi="宋体" w:cs="宋体"/>
                <w:sz w:val="21"/>
                <w:szCs w:val="21"/>
                <w:highlight w:val="none"/>
              </w:rPr>
              <w:t>46</w:t>
            </w:r>
          </w:p>
        </w:tc>
        <w:tc>
          <w:tcPr>
            <w:tcW w:w="1752" w:type="dxa"/>
            <w:noWrap w:val="0"/>
            <w:vAlign w:val="top"/>
          </w:tcPr>
          <w:p w14:paraId="6698E0FA">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7742C3B6">
            <w:pPr>
              <w:spacing w:line="360" w:lineRule="auto"/>
              <w:jc w:val="center"/>
              <w:rPr>
                <w:rFonts w:ascii="宋体" w:hAnsi="宋体" w:cs="宋体"/>
                <w:sz w:val="21"/>
                <w:szCs w:val="21"/>
                <w:highlight w:val="none"/>
              </w:rPr>
            </w:pPr>
            <w:r>
              <w:rPr>
                <w:rFonts w:hint="eastAsia" w:ascii="宋体" w:hAnsi="宋体" w:cs="宋体"/>
                <w:sz w:val="21"/>
                <w:szCs w:val="21"/>
                <w:highlight w:val="none"/>
              </w:rPr>
              <w:t>玉簪</w:t>
            </w:r>
          </w:p>
        </w:tc>
        <w:tc>
          <w:tcPr>
            <w:tcW w:w="3178" w:type="dxa"/>
            <w:noWrap w:val="0"/>
            <w:vAlign w:val="top"/>
          </w:tcPr>
          <w:p w14:paraId="6E5DE47D">
            <w:pPr>
              <w:spacing w:line="360" w:lineRule="auto"/>
              <w:jc w:val="center"/>
              <w:rPr>
                <w:rFonts w:ascii="宋体" w:hAnsi="宋体" w:cs="宋体"/>
                <w:sz w:val="21"/>
                <w:szCs w:val="21"/>
                <w:highlight w:val="none"/>
              </w:rPr>
            </w:pPr>
            <w:r>
              <w:rPr>
                <w:rFonts w:hint="eastAsia" w:ascii="宋体" w:hAnsi="宋体" w:cs="宋体"/>
                <w:sz w:val="21"/>
                <w:szCs w:val="21"/>
                <w:highlight w:val="none"/>
              </w:rPr>
              <w:t>36</w:t>
            </w:r>
          </w:p>
        </w:tc>
      </w:tr>
      <w:tr w14:paraId="78D6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74FAC5DE">
            <w:pPr>
              <w:spacing w:line="360" w:lineRule="auto"/>
              <w:jc w:val="center"/>
              <w:rPr>
                <w:rFonts w:ascii="宋体" w:hAnsi="宋体" w:cs="宋体"/>
                <w:sz w:val="21"/>
                <w:szCs w:val="21"/>
                <w:highlight w:val="none"/>
              </w:rPr>
            </w:pPr>
            <w:r>
              <w:rPr>
                <w:rFonts w:hint="eastAsia" w:ascii="宋体" w:hAnsi="宋体" w:cs="宋体"/>
                <w:sz w:val="21"/>
                <w:szCs w:val="21"/>
                <w:highlight w:val="none"/>
              </w:rPr>
              <w:t>47</w:t>
            </w:r>
          </w:p>
        </w:tc>
        <w:tc>
          <w:tcPr>
            <w:tcW w:w="1752" w:type="dxa"/>
            <w:noWrap w:val="0"/>
            <w:vAlign w:val="top"/>
          </w:tcPr>
          <w:p w14:paraId="0B65ACF8">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4005688C">
            <w:pPr>
              <w:spacing w:line="360" w:lineRule="auto"/>
              <w:jc w:val="center"/>
              <w:rPr>
                <w:rFonts w:ascii="宋体" w:hAnsi="宋体" w:cs="宋体"/>
                <w:sz w:val="21"/>
                <w:szCs w:val="21"/>
                <w:highlight w:val="none"/>
              </w:rPr>
            </w:pPr>
            <w:r>
              <w:rPr>
                <w:rFonts w:hint="eastAsia" w:ascii="宋体" w:hAnsi="宋体" w:cs="宋体"/>
                <w:sz w:val="21"/>
                <w:szCs w:val="21"/>
                <w:highlight w:val="none"/>
              </w:rPr>
              <w:t>芍药</w:t>
            </w:r>
          </w:p>
        </w:tc>
        <w:tc>
          <w:tcPr>
            <w:tcW w:w="3178" w:type="dxa"/>
            <w:noWrap w:val="0"/>
            <w:vAlign w:val="top"/>
          </w:tcPr>
          <w:p w14:paraId="7363DDC6">
            <w:pPr>
              <w:spacing w:line="360" w:lineRule="auto"/>
              <w:jc w:val="center"/>
              <w:rPr>
                <w:rFonts w:ascii="宋体" w:hAnsi="宋体" w:cs="宋体"/>
                <w:sz w:val="21"/>
                <w:szCs w:val="21"/>
                <w:highlight w:val="none"/>
              </w:rPr>
            </w:pPr>
            <w:r>
              <w:rPr>
                <w:rFonts w:hint="eastAsia" w:ascii="宋体" w:hAnsi="宋体" w:cs="宋体"/>
                <w:sz w:val="21"/>
                <w:szCs w:val="21"/>
                <w:highlight w:val="none"/>
              </w:rPr>
              <w:t>9</w:t>
            </w:r>
          </w:p>
        </w:tc>
      </w:tr>
      <w:tr w14:paraId="7694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D8697B0">
            <w:pPr>
              <w:spacing w:line="360" w:lineRule="auto"/>
              <w:jc w:val="center"/>
              <w:rPr>
                <w:rFonts w:ascii="宋体" w:hAnsi="宋体" w:cs="宋体"/>
                <w:sz w:val="21"/>
                <w:szCs w:val="21"/>
                <w:highlight w:val="none"/>
              </w:rPr>
            </w:pPr>
            <w:r>
              <w:rPr>
                <w:rFonts w:hint="eastAsia" w:ascii="宋体" w:hAnsi="宋体" w:cs="宋体"/>
                <w:sz w:val="21"/>
                <w:szCs w:val="21"/>
                <w:highlight w:val="none"/>
              </w:rPr>
              <w:t>48</w:t>
            </w:r>
          </w:p>
        </w:tc>
        <w:tc>
          <w:tcPr>
            <w:tcW w:w="1752" w:type="dxa"/>
            <w:noWrap w:val="0"/>
            <w:vAlign w:val="top"/>
          </w:tcPr>
          <w:p w14:paraId="71BEF313">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157D21E5">
            <w:pPr>
              <w:spacing w:line="360" w:lineRule="auto"/>
              <w:jc w:val="center"/>
              <w:rPr>
                <w:rFonts w:ascii="宋体" w:hAnsi="宋体" w:cs="宋体"/>
                <w:sz w:val="21"/>
                <w:szCs w:val="21"/>
                <w:highlight w:val="none"/>
              </w:rPr>
            </w:pPr>
            <w:r>
              <w:rPr>
                <w:rFonts w:hint="eastAsia" w:ascii="宋体" w:hAnsi="宋体" w:cs="宋体"/>
                <w:sz w:val="21"/>
                <w:szCs w:val="21"/>
                <w:highlight w:val="none"/>
              </w:rPr>
              <w:t>萱草</w:t>
            </w:r>
          </w:p>
        </w:tc>
        <w:tc>
          <w:tcPr>
            <w:tcW w:w="3178" w:type="dxa"/>
            <w:noWrap w:val="0"/>
            <w:vAlign w:val="top"/>
          </w:tcPr>
          <w:p w14:paraId="2885B8C5">
            <w:pPr>
              <w:spacing w:line="360" w:lineRule="auto"/>
              <w:jc w:val="center"/>
              <w:rPr>
                <w:rFonts w:ascii="宋体" w:hAnsi="宋体" w:cs="宋体"/>
                <w:sz w:val="21"/>
                <w:szCs w:val="21"/>
                <w:highlight w:val="none"/>
              </w:rPr>
            </w:pPr>
            <w:r>
              <w:rPr>
                <w:rFonts w:hint="eastAsia" w:ascii="宋体" w:hAnsi="宋体" w:cs="宋体"/>
                <w:sz w:val="21"/>
                <w:szCs w:val="21"/>
                <w:highlight w:val="none"/>
              </w:rPr>
              <w:t>37.5平米</w:t>
            </w:r>
          </w:p>
        </w:tc>
      </w:tr>
      <w:tr w14:paraId="30C2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2EE1D7FD">
            <w:pPr>
              <w:spacing w:line="360" w:lineRule="auto"/>
              <w:jc w:val="center"/>
              <w:rPr>
                <w:rFonts w:ascii="宋体" w:hAnsi="宋体" w:cs="宋体"/>
                <w:sz w:val="21"/>
                <w:szCs w:val="21"/>
                <w:highlight w:val="none"/>
              </w:rPr>
            </w:pPr>
            <w:r>
              <w:rPr>
                <w:rFonts w:hint="eastAsia" w:ascii="宋体" w:hAnsi="宋体" w:cs="宋体"/>
                <w:sz w:val="21"/>
                <w:szCs w:val="21"/>
                <w:highlight w:val="none"/>
              </w:rPr>
              <w:t>49</w:t>
            </w:r>
          </w:p>
        </w:tc>
        <w:tc>
          <w:tcPr>
            <w:tcW w:w="1752" w:type="dxa"/>
            <w:noWrap w:val="0"/>
            <w:vAlign w:val="top"/>
          </w:tcPr>
          <w:p w14:paraId="2EC9D1D8">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48939A6C">
            <w:pPr>
              <w:spacing w:line="360" w:lineRule="auto"/>
              <w:jc w:val="center"/>
              <w:rPr>
                <w:rFonts w:ascii="宋体" w:hAnsi="宋体" w:cs="宋体"/>
                <w:sz w:val="21"/>
                <w:szCs w:val="21"/>
                <w:highlight w:val="none"/>
              </w:rPr>
            </w:pPr>
            <w:r>
              <w:rPr>
                <w:rFonts w:hint="eastAsia" w:ascii="宋体" w:hAnsi="宋体" w:cs="宋体"/>
                <w:sz w:val="21"/>
                <w:szCs w:val="21"/>
                <w:highlight w:val="none"/>
              </w:rPr>
              <w:t>八宝景天</w:t>
            </w:r>
          </w:p>
        </w:tc>
        <w:tc>
          <w:tcPr>
            <w:tcW w:w="3178" w:type="dxa"/>
            <w:noWrap w:val="0"/>
            <w:vAlign w:val="top"/>
          </w:tcPr>
          <w:p w14:paraId="4C0902EA">
            <w:pPr>
              <w:spacing w:line="360" w:lineRule="auto"/>
              <w:jc w:val="center"/>
              <w:rPr>
                <w:rFonts w:ascii="宋体" w:hAnsi="宋体" w:cs="宋体"/>
                <w:sz w:val="21"/>
                <w:szCs w:val="21"/>
                <w:highlight w:val="none"/>
              </w:rPr>
            </w:pPr>
            <w:r>
              <w:rPr>
                <w:rFonts w:hint="eastAsia" w:ascii="宋体" w:hAnsi="宋体" w:cs="宋体"/>
                <w:sz w:val="21"/>
                <w:szCs w:val="21"/>
                <w:highlight w:val="none"/>
              </w:rPr>
              <w:t>72</w:t>
            </w:r>
          </w:p>
        </w:tc>
      </w:tr>
      <w:tr w14:paraId="2D02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19F86165">
            <w:pPr>
              <w:spacing w:line="360" w:lineRule="auto"/>
              <w:jc w:val="center"/>
              <w:rPr>
                <w:rFonts w:ascii="宋体" w:hAnsi="宋体" w:cs="宋体"/>
                <w:sz w:val="21"/>
                <w:szCs w:val="21"/>
                <w:highlight w:val="none"/>
              </w:rPr>
            </w:pPr>
            <w:r>
              <w:rPr>
                <w:rFonts w:hint="eastAsia" w:ascii="宋体" w:hAnsi="宋体" w:cs="宋体"/>
                <w:sz w:val="21"/>
                <w:szCs w:val="21"/>
                <w:highlight w:val="none"/>
              </w:rPr>
              <w:t>50</w:t>
            </w:r>
          </w:p>
        </w:tc>
        <w:tc>
          <w:tcPr>
            <w:tcW w:w="1752" w:type="dxa"/>
            <w:noWrap w:val="0"/>
            <w:vAlign w:val="top"/>
          </w:tcPr>
          <w:p w14:paraId="40220ACF">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16DE7C8F">
            <w:pPr>
              <w:spacing w:line="360" w:lineRule="auto"/>
              <w:jc w:val="center"/>
              <w:rPr>
                <w:rFonts w:ascii="宋体" w:hAnsi="宋体" w:cs="宋体"/>
                <w:sz w:val="21"/>
                <w:szCs w:val="21"/>
                <w:highlight w:val="none"/>
              </w:rPr>
            </w:pPr>
            <w:r>
              <w:rPr>
                <w:rFonts w:hint="eastAsia" w:ascii="宋体" w:hAnsi="宋体" w:cs="宋体"/>
                <w:sz w:val="21"/>
                <w:szCs w:val="21"/>
                <w:highlight w:val="none"/>
              </w:rPr>
              <w:t>荷兰菊</w:t>
            </w:r>
          </w:p>
        </w:tc>
        <w:tc>
          <w:tcPr>
            <w:tcW w:w="3178" w:type="dxa"/>
            <w:noWrap w:val="0"/>
            <w:vAlign w:val="top"/>
          </w:tcPr>
          <w:p w14:paraId="0EE68FDE">
            <w:pPr>
              <w:spacing w:line="360" w:lineRule="auto"/>
              <w:jc w:val="center"/>
              <w:rPr>
                <w:rFonts w:ascii="宋体" w:hAnsi="宋体" w:cs="宋体"/>
                <w:sz w:val="21"/>
                <w:szCs w:val="21"/>
                <w:highlight w:val="none"/>
              </w:rPr>
            </w:pPr>
            <w:r>
              <w:rPr>
                <w:rFonts w:hint="eastAsia" w:ascii="宋体" w:hAnsi="宋体" w:cs="宋体"/>
                <w:sz w:val="21"/>
                <w:szCs w:val="21"/>
                <w:highlight w:val="none"/>
              </w:rPr>
              <w:t>36</w:t>
            </w:r>
          </w:p>
        </w:tc>
      </w:tr>
      <w:tr w14:paraId="7ED5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CF61435">
            <w:pPr>
              <w:spacing w:line="360" w:lineRule="auto"/>
              <w:jc w:val="center"/>
              <w:rPr>
                <w:rFonts w:ascii="宋体" w:hAnsi="宋体" w:cs="宋体"/>
                <w:sz w:val="21"/>
                <w:szCs w:val="21"/>
                <w:highlight w:val="none"/>
              </w:rPr>
            </w:pPr>
            <w:r>
              <w:rPr>
                <w:rFonts w:hint="eastAsia" w:ascii="宋体" w:hAnsi="宋体" w:cs="宋体"/>
                <w:sz w:val="21"/>
                <w:szCs w:val="21"/>
                <w:highlight w:val="none"/>
              </w:rPr>
              <w:t>51</w:t>
            </w:r>
          </w:p>
        </w:tc>
        <w:tc>
          <w:tcPr>
            <w:tcW w:w="1752" w:type="dxa"/>
            <w:noWrap w:val="0"/>
            <w:vAlign w:val="top"/>
          </w:tcPr>
          <w:p w14:paraId="0CD0963E">
            <w:pPr>
              <w:spacing w:line="360" w:lineRule="auto"/>
              <w:jc w:val="center"/>
              <w:rPr>
                <w:rFonts w:ascii="宋体" w:hAnsi="宋体" w:cs="宋体"/>
                <w:sz w:val="21"/>
                <w:szCs w:val="21"/>
                <w:highlight w:val="none"/>
              </w:rPr>
            </w:pPr>
            <w:r>
              <w:rPr>
                <w:rFonts w:hint="eastAsia" w:ascii="宋体" w:hAnsi="宋体" w:cs="宋体"/>
                <w:sz w:val="21"/>
                <w:szCs w:val="21"/>
                <w:highlight w:val="none"/>
              </w:rPr>
              <w:t>宿根花卉</w:t>
            </w:r>
          </w:p>
        </w:tc>
        <w:tc>
          <w:tcPr>
            <w:tcW w:w="2385" w:type="dxa"/>
            <w:noWrap w:val="0"/>
            <w:vAlign w:val="top"/>
          </w:tcPr>
          <w:p w14:paraId="389D1DC6">
            <w:pPr>
              <w:spacing w:line="360" w:lineRule="auto"/>
              <w:jc w:val="center"/>
              <w:rPr>
                <w:rFonts w:ascii="宋体" w:hAnsi="宋体" w:cs="宋体"/>
                <w:sz w:val="21"/>
                <w:szCs w:val="21"/>
                <w:highlight w:val="none"/>
              </w:rPr>
            </w:pPr>
            <w:r>
              <w:rPr>
                <w:rFonts w:hint="eastAsia" w:ascii="宋体" w:hAnsi="宋体" w:cs="宋体"/>
                <w:sz w:val="21"/>
                <w:szCs w:val="21"/>
                <w:highlight w:val="none"/>
              </w:rPr>
              <w:t>其它</w:t>
            </w:r>
          </w:p>
        </w:tc>
        <w:tc>
          <w:tcPr>
            <w:tcW w:w="3178" w:type="dxa"/>
            <w:noWrap w:val="0"/>
            <w:vAlign w:val="top"/>
          </w:tcPr>
          <w:p w14:paraId="3FC57397">
            <w:pPr>
              <w:spacing w:line="360" w:lineRule="auto"/>
              <w:jc w:val="center"/>
              <w:rPr>
                <w:rFonts w:ascii="宋体" w:hAnsi="宋体" w:cs="宋体"/>
                <w:sz w:val="21"/>
                <w:szCs w:val="21"/>
                <w:highlight w:val="none"/>
              </w:rPr>
            </w:pPr>
            <w:r>
              <w:rPr>
                <w:rFonts w:hint="eastAsia" w:ascii="宋体" w:hAnsi="宋体" w:cs="宋体"/>
                <w:sz w:val="21"/>
                <w:szCs w:val="21"/>
                <w:highlight w:val="none"/>
              </w:rPr>
              <w:t>15</w:t>
            </w:r>
          </w:p>
        </w:tc>
      </w:tr>
      <w:tr w14:paraId="3EC7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6509796E">
            <w:pPr>
              <w:spacing w:line="360" w:lineRule="auto"/>
              <w:jc w:val="center"/>
              <w:rPr>
                <w:rFonts w:ascii="宋体" w:hAnsi="宋体" w:cs="宋体"/>
                <w:sz w:val="21"/>
                <w:szCs w:val="21"/>
                <w:highlight w:val="none"/>
              </w:rPr>
            </w:pPr>
            <w:r>
              <w:rPr>
                <w:rFonts w:hint="eastAsia" w:ascii="宋体" w:hAnsi="宋体" w:cs="宋体"/>
                <w:sz w:val="21"/>
                <w:szCs w:val="21"/>
                <w:highlight w:val="none"/>
              </w:rPr>
              <w:t>52</w:t>
            </w:r>
          </w:p>
        </w:tc>
        <w:tc>
          <w:tcPr>
            <w:tcW w:w="1752" w:type="dxa"/>
            <w:noWrap w:val="0"/>
            <w:vAlign w:val="top"/>
          </w:tcPr>
          <w:p w14:paraId="396011F2">
            <w:pPr>
              <w:spacing w:line="360" w:lineRule="auto"/>
              <w:jc w:val="center"/>
              <w:rPr>
                <w:rFonts w:ascii="宋体" w:hAnsi="宋体" w:cs="宋体"/>
                <w:sz w:val="21"/>
                <w:szCs w:val="21"/>
                <w:highlight w:val="none"/>
              </w:rPr>
            </w:pPr>
            <w:r>
              <w:rPr>
                <w:rFonts w:hint="eastAsia" w:ascii="宋体" w:hAnsi="宋体" w:cs="宋体"/>
                <w:sz w:val="21"/>
                <w:szCs w:val="21"/>
                <w:highlight w:val="none"/>
              </w:rPr>
              <w:t>绿篱</w:t>
            </w:r>
          </w:p>
        </w:tc>
        <w:tc>
          <w:tcPr>
            <w:tcW w:w="2385" w:type="dxa"/>
            <w:noWrap w:val="0"/>
            <w:vAlign w:val="top"/>
          </w:tcPr>
          <w:p w14:paraId="1FD6BB87">
            <w:pPr>
              <w:spacing w:line="360" w:lineRule="auto"/>
              <w:jc w:val="center"/>
              <w:rPr>
                <w:rFonts w:ascii="宋体" w:hAnsi="宋体" w:cs="宋体"/>
                <w:sz w:val="21"/>
                <w:szCs w:val="21"/>
                <w:highlight w:val="none"/>
              </w:rPr>
            </w:pPr>
            <w:r>
              <w:rPr>
                <w:rFonts w:hint="eastAsia" w:ascii="宋体" w:hAnsi="宋体" w:cs="宋体"/>
                <w:sz w:val="21"/>
                <w:szCs w:val="21"/>
                <w:highlight w:val="none"/>
              </w:rPr>
              <w:t>小叶黄杨</w:t>
            </w:r>
          </w:p>
        </w:tc>
        <w:tc>
          <w:tcPr>
            <w:tcW w:w="3178" w:type="dxa"/>
            <w:noWrap w:val="0"/>
            <w:vAlign w:val="top"/>
          </w:tcPr>
          <w:p w14:paraId="32079E4A">
            <w:pPr>
              <w:spacing w:line="360" w:lineRule="auto"/>
              <w:jc w:val="center"/>
              <w:rPr>
                <w:rFonts w:ascii="宋体" w:hAnsi="宋体" w:cs="宋体"/>
                <w:sz w:val="21"/>
                <w:szCs w:val="21"/>
                <w:highlight w:val="none"/>
              </w:rPr>
            </w:pPr>
            <w:r>
              <w:rPr>
                <w:rFonts w:hint="eastAsia" w:ascii="宋体" w:hAnsi="宋体" w:cs="宋体"/>
                <w:sz w:val="21"/>
                <w:szCs w:val="21"/>
                <w:highlight w:val="none"/>
              </w:rPr>
              <w:t>若干</w:t>
            </w:r>
          </w:p>
        </w:tc>
      </w:tr>
      <w:tr w14:paraId="0E51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6ED3EB6">
            <w:pPr>
              <w:spacing w:line="360" w:lineRule="auto"/>
              <w:jc w:val="center"/>
              <w:rPr>
                <w:rFonts w:ascii="宋体" w:hAnsi="宋体" w:cs="宋体"/>
                <w:sz w:val="21"/>
                <w:szCs w:val="21"/>
                <w:highlight w:val="none"/>
              </w:rPr>
            </w:pPr>
            <w:r>
              <w:rPr>
                <w:rFonts w:hint="eastAsia" w:ascii="宋体" w:hAnsi="宋体" w:cs="宋体"/>
                <w:sz w:val="21"/>
                <w:szCs w:val="21"/>
                <w:highlight w:val="none"/>
              </w:rPr>
              <w:t>53</w:t>
            </w:r>
          </w:p>
        </w:tc>
        <w:tc>
          <w:tcPr>
            <w:tcW w:w="1752" w:type="dxa"/>
            <w:noWrap w:val="0"/>
            <w:vAlign w:val="top"/>
          </w:tcPr>
          <w:p w14:paraId="386B411D">
            <w:pPr>
              <w:spacing w:line="360" w:lineRule="auto"/>
              <w:jc w:val="center"/>
              <w:rPr>
                <w:rFonts w:ascii="宋体" w:hAnsi="宋体" w:cs="宋体"/>
                <w:sz w:val="21"/>
                <w:szCs w:val="21"/>
                <w:highlight w:val="none"/>
              </w:rPr>
            </w:pPr>
            <w:r>
              <w:rPr>
                <w:rFonts w:hint="eastAsia" w:ascii="宋体" w:hAnsi="宋体" w:cs="宋体"/>
                <w:sz w:val="21"/>
                <w:szCs w:val="21"/>
                <w:highlight w:val="none"/>
              </w:rPr>
              <w:t>绿篱</w:t>
            </w:r>
          </w:p>
        </w:tc>
        <w:tc>
          <w:tcPr>
            <w:tcW w:w="2385" w:type="dxa"/>
            <w:noWrap w:val="0"/>
            <w:vAlign w:val="top"/>
          </w:tcPr>
          <w:p w14:paraId="30E4E544">
            <w:pPr>
              <w:spacing w:line="360" w:lineRule="auto"/>
              <w:jc w:val="center"/>
              <w:rPr>
                <w:rFonts w:ascii="宋体" w:hAnsi="宋体" w:cs="宋体"/>
                <w:sz w:val="21"/>
                <w:szCs w:val="21"/>
                <w:highlight w:val="none"/>
              </w:rPr>
            </w:pPr>
            <w:r>
              <w:rPr>
                <w:rFonts w:hint="eastAsia" w:ascii="宋体" w:hAnsi="宋体" w:cs="宋体"/>
                <w:sz w:val="21"/>
                <w:szCs w:val="21"/>
                <w:highlight w:val="none"/>
              </w:rPr>
              <w:t>大叶黄杨</w:t>
            </w:r>
          </w:p>
        </w:tc>
        <w:tc>
          <w:tcPr>
            <w:tcW w:w="3178" w:type="dxa"/>
            <w:noWrap w:val="0"/>
            <w:vAlign w:val="top"/>
          </w:tcPr>
          <w:p w14:paraId="7455D88F">
            <w:pPr>
              <w:spacing w:line="360" w:lineRule="auto"/>
              <w:jc w:val="center"/>
              <w:rPr>
                <w:rFonts w:ascii="宋体" w:hAnsi="宋体" w:cs="宋体"/>
                <w:sz w:val="21"/>
                <w:szCs w:val="21"/>
                <w:highlight w:val="none"/>
              </w:rPr>
            </w:pPr>
            <w:r>
              <w:rPr>
                <w:rFonts w:hint="eastAsia" w:ascii="宋体" w:hAnsi="宋体" w:cs="宋体"/>
                <w:sz w:val="21"/>
                <w:szCs w:val="21"/>
                <w:highlight w:val="none"/>
              </w:rPr>
              <w:t>若干</w:t>
            </w:r>
          </w:p>
        </w:tc>
      </w:tr>
      <w:tr w14:paraId="489C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0F1C733">
            <w:pPr>
              <w:spacing w:line="360" w:lineRule="auto"/>
              <w:jc w:val="center"/>
              <w:rPr>
                <w:rFonts w:ascii="宋体" w:hAnsi="宋体" w:cs="宋体"/>
                <w:sz w:val="21"/>
                <w:szCs w:val="21"/>
                <w:highlight w:val="none"/>
              </w:rPr>
            </w:pPr>
            <w:r>
              <w:rPr>
                <w:rFonts w:hint="eastAsia" w:ascii="宋体" w:hAnsi="宋体" w:cs="宋体"/>
                <w:sz w:val="21"/>
                <w:szCs w:val="21"/>
                <w:highlight w:val="none"/>
              </w:rPr>
              <w:t>54</w:t>
            </w:r>
          </w:p>
        </w:tc>
        <w:tc>
          <w:tcPr>
            <w:tcW w:w="1752" w:type="dxa"/>
            <w:noWrap w:val="0"/>
            <w:vAlign w:val="top"/>
          </w:tcPr>
          <w:p w14:paraId="0622E339">
            <w:pPr>
              <w:spacing w:line="360" w:lineRule="auto"/>
              <w:jc w:val="center"/>
              <w:rPr>
                <w:rFonts w:ascii="宋体" w:hAnsi="宋体" w:cs="宋体"/>
                <w:sz w:val="21"/>
                <w:szCs w:val="21"/>
                <w:highlight w:val="none"/>
              </w:rPr>
            </w:pPr>
            <w:r>
              <w:rPr>
                <w:rFonts w:hint="eastAsia" w:ascii="宋体" w:hAnsi="宋体" w:cs="宋体"/>
                <w:sz w:val="21"/>
                <w:szCs w:val="21"/>
                <w:highlight w:val="none"/>
              </w:rPr>
              <w:t>绿篱</w:t>
            </w:r>
          </w:p>
        </w:tc>
        <w:tc>
          <w:tcPr>
            <w:tcW w:w="2385" w:type="dxa"/>
            <w:noWrap w:val="0"/>
            <w:vAlign w:val="top"/>
          </w:tcPr>
          <w:p w14:paraId="36798CD1">
            <w:pPr>
              <w:spacing w:line="360" w:lineRule="auto"/>
              <w:jc w:val="center"/>
              <w:rPr>
                <w:rFonts w:ascii="宋体" w:hAnsi="宋体" w:cs="宋体"/>
                <w:sz w:val="21"/>
                <w:szCs w:val="21"/>
                <w:highlight w:val="none"/>
              </w:rPr>
            </w:pPr>
            <w:r>
              <w:rPr>
                <w:rFonts w:hint="eastAsia" w:ascii="宋体" w:hAnsi="宋体" w:cs="宋体"/>
                <w:sz w:val="21"/>
                <w:szCs w:val="21"/>
                <w:highlight w:val="none"/>
              </w:rPr>
              <w:t>金叶女贞</w:t>
            </w:r>
          </w:p>
        </w:tc>
        <w:tc>
          <w:tcPr>
            <w:tcW w:w="3178" w:type="dxa"/>
            <w:noWrap w:val="0"/>
            <w:vAlign w:val="top"/>
          </w:tcPr>
          <w:p w14:paraId="2EF24CD2">
            <w:pPr>
              <w:spacing w:line="360" w:lineRule="auto"/>
              <w:jc w:val="center"/>
              <w:rPr>
                <w:rFonts w:ascii="宋体" w:hAnsi="宋体" w:cs="宋体"/>
                <w:sz w:val="21"/>
                <w:szCs w:val="21"/>
                <w:highlight w:val="none"/>
              </w:rPr>
            </w:pPr>
            <w:r>
              <w:rPr>
                <w:rFonts w:hint="eastAsia" w:ascii="宋体" w:hAnsi="宋体" w:cs="宋体"/>
                <w:sz w:val="21"/>
                <w:szCs w:val="21"/>
                <w:highlight w:val="none"/>
              </w:rPr>
              <w:t>若干</w:t>
            </w:r>
          </w:p>
        </w:tc>
      </w:tr>
      <w:tr w14:paraId="0C3D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BECEE2D">
            <w:pPr>
              <w:spacing w:line="360" w:lineRule="auto"/>
              <w:jc w:val="center"/>
              <w:rPr>
                <w:rFonts w:ascii="宋体" w:hAnsi="宋体" w:cs="宋体"/>
                <w:sz w:val="21"/>
                <w:szCs w:val="21"/>
                <w:highlight w:val="none"/>
              </w:rPr>
            </w:pPr>
            <w:r>
              <w:rPr>
                <w:rFonts w:hint="eastAsia" w:ascii="宋体" w:hAnsi="宋体" w:cs="宋体"/>
                <w:sz w:val="21"/>
                <w:szCs w:val="21"/>
                <w:highlight w:val="none"/>
              </w:rPr>
              <w:t>55</w:t>
            </w:r>
          </w:p>
        </w:tc>
        <w:tc>
          <w:tcPr>
            <w:tcW w:w="1752" w:type="dxa"/>
            <w:noWrap w:val="0"/>
            <w:vAlign w:val="top"/>
          </w:tcPr>
          <w:p w14:paraId="644E8FEC">
            <w:pPr>
              <w:spacing w:line="360" w:lineRule="auto"/>
              <w:jc w:val="center"/>
              <w:rPr>
                <w:rFonts w:ascii="宋体" w:hAnsi="宋体" w:cs="宋体"/>
                <w:sz w:val="21"/>
                <w:szCs w:val="21"/>
                <w:highlight w:val="none"/>
              </w:rPr>
            </w:pPr>
            <w:r>
              <w:rPr>
                <w:rFonts w:hint="eastAsia" w:ascii="宋体" w:hAnsi="宋体" w:cs="宋体"/>
                <w:sz w:val="21"/>
                <w:szCs w:val="21"/>
                <w:highlight w:val="none"/>
              </w:rPr>
              <w:t>绿篱</w:t>
            </w:r>
          </w:p>
        </w:tc>
        <w:tc>
          <w:tcPr>
            <w:tcW w:w="2385" w:type="dxa"/>
            <w:noWrap w:val="0"/>
            <w:vAlign w:val="top"/>
          </w:tcPr>
          <w:p w14:paraId="1DD77B3B">
            <w:pPr>
              <w:spacing w:line="360" w:lineRule="auto"/>
              <w:jc w:val="center"/>
              <w:rPr>
                <w:rFonts w:ascii="宋体" w:hAnsi="宋体" w:cs="宋体"/>
                <w:sz w:val="21"/>
                <w:szCs w:val="21"/>
                <w:highlight w:val="none"/>
              </w:rPr>
            </w:pPr>
            <w:r>
              <w:rPr>
                <w:rFonts w:hint="eastAsia" w:ascii="宋体" w:hAnsi="宋体" w:cs="宋体"/>
                <w:sz w:val="21"/>
                <w:szCs w:val="21"/>
                <w:highlight w:val="none"/>
              </w:rPr>
              <w:t>紫叶小檗</w:t>
            </w:r>
          </w:p>
        </w:tc>
        <w:tc>
          <w:tcPr>
            <w:tcW w:w="3178" w:type="dxa"/>
            <w:noWrap w:val="0"/>
            <w:vAlign w:val="top"/>
          </w:tcPr>
          <w:p w14:paraId="6B1BB497">
            <w:pPr>
              <w:spacing w:line="360" w:lineRule="auto"/>
              <w:jc w:val="center"/>
              <w:rPr>
                <w:rFonts w:ascii="宋体" w:hAnsi="宋体" w:cs="宋体"/>
                <w:sz w:val="21"/>
                <w:szCs w:val="21"/>
                <w:highlight w:val="none"/>
              </w:rPr>
            </w:pPr>
            <w:r>
              <w:rPr>
                <w:rFonts w:hint="eastAsia" w:ascii="宋体" w:hAnsi="宋体" w:cs="宋体"/>
                <w:sz w:val="21"/>
                <w:szCs w:val="21"/>
                <w:highlight w:val="none"/>
              </w:rPr>
              <w:t>若干</w:t>
            </w:r>
          </w:p>
        </w:tc>
      </w:tr>
    </w:tbl>
    <w:p w14:paraId="48CE0053">
      <w:pPr>
        <w:spacing w:line="360" w:lineRule="auto"/>
        <w:ind w:firstLine="420" w:firstLineChars="200"/>
        <w:rPr>
          <w:rFonts w:ascii="宋体" w:hAnsi="宋体"/>
          <w:sz w:val="24"/>
          <w:highlight w:val="none"/>
        </w:rPr>
      </w:pPr>
      <w:r>
        <w:rPr>
          <w:rFonts w:hint="eastAsia" w:ascii="宋体" w:hAnsi="宋体" w:cs="微软雅黑"/>
          <w:sz w:val="21"/>
          <w:szCs w:val="21"/>
          <w:highlight w:val="none"/>
        </w:rPr>
        <w:br w:type="page"/>
      </w:r>
      <w:bookmarkEnd w:id="2"/>
      <w:bookmarkEnd w:id="3"/>
      <w:r>
        <w:rPr>
          <w:rFonts w:hint="eastAsia" w:ascii="宋体" w:hAnsi="宋体"/>
          <w:highlight w:val="none"/>
        </w:rPr>
        <w:t xml:space="preserve">  </w:t>
      </w:r>
      <w:r>
        <w:rPr>
          <w:rFonts w:hint="eastAsia" w:ascii="宋体" w:hAnsi="宋体"/>
          <w:highlight w:val="none"/>
          <w:lang w:val="en-US" w:eastAsia="zh-CN"/>
        </w:rPr>
        <w:t>2.6 为落实政府采购政策需要满足的要求 ：</w:t>
      </w:r>
    </w:p>
    <w:p w14:paraId="521D832D">
      <w:pPr>
        <w:pStyle w:val="2"/>
        <w:spacing w:line="480" w:lineRule="auto"/>
        <w:rPr>
          <w:rFonts w:hint="default" w:eastAsiaTheme="minorEastAsia"/>
          <w:color w:val="0000FF"/>
          <w:sz w:val="24"/>
          <w:highlight w:val="none"/>
          <w:lang w:val="en-US" w:eastAsia="zh-CN"/>
        </w:rPr>
      </w:pPr>
      <w:r>
        <w:rPr>
          <w:rFonts w:hint="eastAsia"/>
          <w:sz w:val="24"/>
          <w:highlight w:val="none"/>
          <w:lang w:val="en-US" w:eastAsia="zh-CN"/>
        </w:rPr>
        <w:t xml:space="preserve">  </w:t>
      </w: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r>
        <w:rPr>
          <w:rFonts w:hint="eastAsia"/>
          <w:color w:val="0000FF"/>
          <w:sz w:val="24"/>
          <w:highlight w:val="none"/>
          <w:lang w:val="en-US" w:eastAsia="zh-CN"/>
        </w:rPr>
        <w:t>根据政府采购项目中增加节约型公共机构建设的相关要求的指导意见，结合节约用水条例，在保洁、绿化服务招标过程中，强调对中标人推进生态文明建设、推动高质量发展。中标方保洁、绿化人员应厉行节水，坚持和落实节水优先的方针，采取节水措施、推广使用节水灌溉等节水工具。 做好节电要求，根据学校照明设施运行维护要求，在光线充足条件下，关闭长明灯。 同时响应北京市节约型社会的要求，做好垃圾分类，做好减量化垃圾的宣传。遵守生活垃圾收集运输管理规范。管理好垃圾分离存放点，做到垃圾不落地、不冒尖、做好生活垃圾分类存放。</w:t>
      </w:r>
    </w:p>
    <w:p w14:paraId="24D21C38">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ABADE"/>
    <w:multiLevelType w:val="singleLevel"/>
    <w:tmpl w:val="C7CABADE"/>
    <w:lvl w:ilvl="0" w:tentative="0">
      <w:start w:val="1"/>
      <w:numFmt w:val="decimal"/>
      <w:lvlText w:val="%1."/>
      <w:lvlJc w:val="left"/>
      <w:pPr>
        <w:tabs>
          <w:tab w:val="left" w:pos="312"/>
        </w:tabs>
      </w:pPr>
    </w:lvl>
  </w:abstractNum>
  <w:abstractNum w:abstractNumId="1">
    <w:nsid w:val="0C5E70A4"/>
    <w:multiLevelType w:val="singleLevel"/>
    <w:tmpl w:val="0C5E70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0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样式 标题 1 + 四号 居中 段前: 12 磅 段后: 12 磅 行距: 单倍行距"/>
    <w:basedOn w:val="4"/>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2026-01-28T05:56:49Z</dcterms:created>
  <dc:creator>luozhao</dc:creator>
  <cp:lastModifiedBy>LZ</cp:lastModifiedBy>
  <dcterms:modified xsi:type="dcterms:W3CDTF">2026-01-28T06:04:04Z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C1FB06CF5D3F446D8689F50D8046FB1A_12</vt:lpwstr>
  </property>
</Properties>
</file>